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71" w:rsidRDefault="00045193" w:rsidP="00883771">
      <w:pPr>
        <w:pStyle w:val="30"/>
        <w:shd w:val="clear" w:color="auto" w:fill="auto"/>
        <w:spacing w:after="0"/>
        <w:jc w:val="left"/>
      </w:pPr>
      <w:r>
        <w:t xml:space="preserve">                                                                                                  </w:t>
      </w:r>
      <w:r w:rsidR="00883771">
        <w:tab/>
        <w:t>Приложение № 1</w:t>
      </w:r>
    </w:p>
    <w:p w:rsidR="00045193" w:rsidRDefault="00883771" w:rsidP="00883771">
      <w:pPr>
        <w:pStyle w:val="30"/>
        <w:shd w:val="clear" w:color="auto" w:fill="auto"/>
        <w:spacing w:after="0"/>
        <w:ind w:left="5664"/>
        <w:jc w:val="left"/>
      </w:pPr>
      <w:proofErr w:type="gramStart"/>
      <w:r>
        <w:t>к</w:t>
      </w:r>
      <w:proofErr w:type="gramEnd"/>
      <w:r>
        <w:t xml:space="preserve"> приказу службы строительного надзора Астраханской об</w:t>
      </w:r>
      <w:r w:rsidR="00F96791">
        <w:t>л</w:t>
      </w:r>
      <w:r>
        <w:t>асти</w:t>
      </w:r>
    </w:p>
    <w:p w:rsidR="00883771" w:rsidRDefault="00883771" w:rsidP="00883771">
      <w:pPr>
        <w:pStyle w:val="30"/>
        <w:shd w:val="clear" w:color="auto" w:fill="auto"/>
        <w:spacing w:after="0"/>
        <w:ind w:left="5664"/>
        <w:jc w:val="left"/>
      </w:pPr>
      <w:proofErr w:type="gramStart"/>
      <w:r>
        <w:t>от</w:t>
      </w:r>
      <w:proofErr w:type="gramEnd"/>
      <w:r>
        <w:t xml:space="preserve"> 10.03.2023 № 3</w:t>
      </w:r>
    </w:p>
    <w:p w:rsidR="00883771" w:rsidRDefault="00883771" w:rsidP="00883771">
      <w:pPr>
        <w:pStyle w:val="30"/>
        <w:shd w:val="clear" w:color="auto" w:fill="auto"/>
        <w:spacing w:after="0"/>
        <w:jc w:val="left"/>
      </w:pPr>
      <w:r>
        <w:tab/>
      </w:r>
      <w:r>
        <w:tab/>
      </w:r>
      <w:r>
        <w:tab/>
      </w:r>
      <w:r>
        <w:tab/>
      </w:r>
      <w:r>
        <w:tab/>
      </w:r>
      <w:r>
        <w:tab/>
      </w:r>
      <w:r>
        <w:tab/>
        <w:t xml:space="preserve">        </w:t>
      </w:r>
    </w:p>
    <w:p w:rsidR="00883771" w:rsidRDefault="00883771" w:rsidP="00883771">
      <w:pPr>
        <w:pStyle w:val="30"/>
        <w:shd w:val="clear" w:color="auto" w:fill="auto"/>
        <w:spacing w:after="0"/>
        <w:jc w:val="left"/>
      </w:pPr>
    </w:p>
    <w:p w:rsidR="00883771" w:rsidRPr="00883771" w:rsidRDefault="00883771" w:rsidP="00883771">
      <w:pPr>
        <w:pStyle w:val="30"/>
        <w:shd w:val="clear" w:color="auto" w:fill="auto"/>
        <w:spacing w:after="0"/>
        <w:jc w:val="left"/>
      </w:pPr>
    </w:p>
    <w:p w:rsidR="00045193" w:rsidRDefault="00883771" w:rsidP="00045193">
      <w:pPr>
        <w:pStyle w:val="10"/>
        <w:shd w:val="clear" w:color="auto" w:fill="auto"/>
        <w:spacing w:before="0"/>
        <w:ind w:left="40"/>
      </w:pPr>
      <w:bookmarkStart w:id="0" w:name="bookmark0"/>
      <w:r>
        <w:t>Д</w:t>
      </w:r>
      <w:r w:rsidR="00045193">
        <w:t>оклад</w:t>
      </w:r>
      <w:bookmarkEnd w:id="0"/>
    </w:p>
    <w:p w:rsidR="00045193" w:rsidRDefault="00045193" w:rsidP="00045193">
      <w:pPr>
        <w:pStyle w:val="40"/>
        <w:shd w:val="clear" w:color="auto" w:fill="auto"/>
        <w:spacing w:after="0"/>
        <w:ind w:left="40"/>
      </w:pPr>
      <w:proofErr w:type="gramStart"/>
      <w:r>
        <w:t>о</w:t>
      </w:r>
      <w:proofErr w:type="gramEnd"/>
      <w:r>
        <w:t xml:space="preserve"> правоприменительной практике контрольной(надзорной)</w:t>
      </w:r>
      <w:r w:rsidR="00F96791">
        <w:t xml:space="preserve"> </w:t>
      </w:r>
      <w:r>
        <w:t>деятельности</w:t>
      </w:r>
      <w:r>
        <w:br/>
        <w:t>службы строительного надзора Астраханской области при осуществлении</w:t>
      </w:r>
      <w:r w:rsidR="00883771">
        <w:t xml:space="preserve"> </w:t>
      </w:r>
      <w:r>
        <w:t>регионального государственного строительного надзора за 2022 год</w:t>
      </w:r>
    </w:p>
    <w:p w:rsidR="00045193" w:rsidRDefault="00045193"/>
    <w:p w:rsidR="00045193" w:rsidRPr="00045193" w:rsidRDefault="00045193" w:rsidP="00045193">
      <w:pPr>
        <w:pStyle w:val="a3"/>
        <w:numPr>
          <w:ilvl w:val="0"/>
          <w:numId w:val="1"/>
        </w:numPr>
        <w:rPr>
          <w:rFonts w:ascii="Times New Roman" w:hAnsi="Times New Roman" w:cs="Times New Roman"/>
          <w:b/>
          <w:sz w:val="28"/>
          <w:szCs w:val="28"/>
        </w:rPr>
      </w:pPr>
      <w:r w:rsidRPr="00045193">
        <w:rPr>
          <w:rFonts w:ascii="Times New Roman" w:hAnsi="Times New Roman" w:cs="Times New Roman"/>
          <w:b/>
          <w:sz w:val="28"/>
          <w:szCs w:val="28"/>
        </w:rPr>
        <w:t>Общие положения.</w:t>
      </w:r>
    </w:p>
    <w:p w:rsidR="00045193" w:rsidRDefault="00045193" w:rsidP="0084338A">
      <w:pPr>
        <w:pStyle w:val="20"/>
        <w:shd w:val="clear" w:color="auto" w:fill="auto"/>
        <w:spacing w:before="0"/>
        <w:ind w:left="180" w:right="-143" w:firstLine="529"/>
      </w:pPr>
      <w:r>
        <w:t>Служба строительного надзора Астраханской области (далее - Служба) является исполнительным органом Астраханской области, осуществляющим полномочия по контролю (надзору) в сфере строительства, реконструкции объектов капитального строительства.</w:t>
      </w:r>
    </w:p>
    <w:p w:rsidR="00045193" w:rsidRDefault="00045193" w:rsidP="0084338A">
      <w:pPr>
        <w:pStyle w:val="20"/>
        <w:shd w:val="clear" w:color="auto" w:fill="auto"/>
        <w:spacing w:before="0"/>
        <w:ind w:left="180" w:right="-143" w:firstLine="529"/>
      </w:pPr>
      <w:r>
        <w:t>Задачами обобщения и анализа правоприменительной практики Службы являются:</w:t>
      </w:r>
    </w:p>
    <w:p w:rsidR="0084338A" w:rsidRPr="0084338A" w:rsidRDefault="0084338A" w:rsidP="0084338A">
      <w:pPr>
        <w:widowControl w:val="0"/>
        <w:spacing w:after="0" w:line="317" w:lineRule="exact"/>
        <w:ind w:left="180" w:right="-141" w:firstLine="720"/>
        <w:jc w:val="both"/>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sz w:val="28"/>
          <w:szCs w:val="28"/>
          <w:lang w:eastAsia="ru-RU" w:bidi="ru-RU"/>
        </w:rPr>
        <w:t>выявление типичных нарушений обязательных требований, причин, факторов и условий, способствующих возникновению указанных нарушений;</w:t>
      </w:r>
    </w:p>
    <w:p w:rsidR="0084338A" w:rsidRPr="0084338A" w:rsidRDefault="0084338A" w:rsidP="0084338A">
      <w:pPr>
        <w:widowControl w:val="0"/>
        <w:spacing w:after="0" w:line="317" w:lineRule="exact"/>
        <w:ind w:left="180" w:right="-141" w:firstLine="720"/>
        <w:jc w:val="both"/>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sz w:val="28"/>
          <w:szCs w:val="28"/>
          <w:lang w:eastAsia="ru-RU"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84338A" w:rsidRPr="0084338A" w:rsidRDefault="0084338A" w:rsidP="0084338A">
      <w:pPr>
        <w:widowControl w:val="0"/>
        <w:spacing w:after="0" w:line="317" w:lineRule="exact"/>
        <w:ind w:left="180" w:right="-141" w:firstLine="720"/>
        <w:jc w:val="both"/>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sz w:val="28"/>
          <w:szCs w:val="28"/>
          <w:lang w:eastAsia="ru-RU" w:bidi="ru-RU"/>
        </w:rPr>
        <w:t>подготовка предложений об актуализации обязательных требований;</w:t>
      </w:r>
    </w:p>
    <w:p w:rsidR="0084338A" w:rsidRPr="0084338A" w:rsidRDefault="0084338A" w:rsidP="0084338A">
      <w:pPr>
        <w:widowControl w:val="0"/>
        <w:spacing w:after="0" w:line="317" w:lineRule="exact"/>
        <w:ind w:left="180" w:right="-141" w:firstLine="720"/>
        <w:jc w:val="both"/>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sz w:val="28"/>
          <w:szCs w:val="28"/>
          <w:lang w:eastAsia="ru-RU" w:bidi="ru-RU"/>
        </w:rPr>
        <w:t>подготовка предложений о внесении изменений в законодательство Российской Федерации о региональном государственном строительном надзоре.</w:t>
      </w:r>
    </w:p>
    <w:p w:rsidR="0084338A" w:rsidRPr="0084338A" w:rsidRDefault="0084338A" w:rsidP="0084338A">
      <w:pPr>
        <w:widowControl w:val="0"/>
        <w:spacing w:after="0" w:line="317" w:lineRule="exact"/>
        <w:ind w:left="180" w:right="-141" w:firstLine="529"/>
        <w:jc w:val="both"/>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sz w:val="28"/>
          <w:szCs w:val="28"/>
          <w:lang w:eastAsia="ru-RU" w:bidi="ru-RU"/>
        </w:rPr>
        <w:t>В 202</w:t>
      </w:r>
      <w:r>
        <w:rPr>
          <w:rFonts w:ascii="Times New Roman" w:eastAsia="Times New Roman" w:hAnsi="Times New Roman" w:cs="Times New Roman"/>
          <w:sz w:val="28"/>
          <w:szCs w:val="28"/>
          <w:lang w:eastAsia="ru-RU" w:bidi="ru-RU"/>
        </w:rPr>
        <w:t>2</w:t>
      </w:r>
      <w:r w:rsidRPr="0084338A">
        <w:rPr>
          <w:rFonts w:ascii="Times New Roman" w:eastAsia="Times New Roman" w:hAnsi="Times New Roman" w:cs="Times New Roman"/>
          <w:sz w:val="28"/>
          <w:szCs w:val="28"/>
          <w:lang w:eastAsia="ru-RU" w:bidi="ru-RU"/>
        </w:rPr>
        <w:t xml:space="preserve"> году Служба в своей работе при осуществлении регионального государственного строительного надзора руководствовалась:</w:t>
      </w:r>
    </w:p>
    <w:p w:rsidR="0084338A" w:rsidRPr="0084338A" w:rsidRDefault="0084338A" w:rsidP="0084338A">
      <w:pPr>
        <w:widowControl w:val="0"/>
        <w:spacing w:after="0" w:line="317" w:lineRule="exact"/>
        <w:ind w:left="180" w:right="-141" w:firstLine="529"/>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Конституцией Российской Федерации;</w:t>
      </w:r>
    </w:p>
    <w:p w:rsidR="0084338A" w:rsidRPr="0084338A" w:rsidRDefault="0084338A" w:rsidP="0084338A">
      <w:pPr>
        <w:widowControl w:val="0"/>
        <w:spacing w:after="0" w:line="317" w:lineRule="exact"/>
        <w:ind w:left="180" w:right="-141" w:firstLine="529"/>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Кодексом Российской Федерации об административных правонарушениях;</w:t>
      </w:r>
    </w:p>
    <w:p w:rsidR="0084338A" w:rsidRPr="0084338A" w:rsidRDefault="0084338A" w:rsidP="0084338A">
      <w:pPr>
        <w:widowControl w:val="0"/>
        <w:spacing w:after="0" w:line="317" w:lineRule="exact"/>
        <w:ind w:left="180" w:right="-141" w:firstLine="529"/>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Градостроительным кодексом Российской Федерации;</w:t>
      </w:r>
    </w:p>
    <w:p w:rsidR="0084338A" w:rsidRPr="0084338A" w:rsidRDefault="0084338A" w:rsidP="0084338A">
      <w:pPr>
        <w:widowControl w:val="0"/>
        <w:spacing w:after="0" w:line="317" w:lineRule="exact"/>
        <w:ind w:left="180" w:right="-141" w:firstLine="529"/>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Федеральным законом от 31.07.2020 № 248-ФЗ «О государственном контроле (надзоре) и муниципальном контроле в Российской Федерации»;</w:t>
      </w:r>
    </w:p>
    <w:p w:rsidR="0084338A" w:rsidRPr="0084338A" w:rsidRDefault="0084338A" w:rsidP="0084338A">
      <w:pPr>
        <w:widowControl w:val="0"/>
        <w:spacing w:after="0" w:line="317" w:lineRule="exact"/>
        <w:ind w:left="180" w:right="-141" w:firstLine="529"/>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Постановление Правите</w:t>
      </w:r>
      <w:r w:rsidR="00883771">
        <w:rPr>
          <w:rFonts w:ascii="Times New Roman" w:eastAsia="Times New Roman" w:hAnsi="Times New Roman" w:cs="Times New Roman"/>
          <w:color w:val="000000"/>
          <w:sz w:val="28"/>
          <w:szCs w:val="28"/>
          <w:lang w:eastAsia="ru-RU" w:bidi="ru-RU"/>
        </w:rPr>
        <w:t>льства РФ от 01.12.2021 № 2161 «</w:t>
      </w:r>
      <w:r w:rsidRPr="0084338A">
        <w:rPr>
          <w:rFonts w:ascii="Times New Roman" w:eastAsia="Times New Roman" w:hAnsi="Times New Roman" w:cs="Times New Roman"/>
          <w:color w:val="000000"/>
          <w:sz w:val="28"/>
          <w:szCs w:val="28"/>
          <w:lang w:eastAsia="ru-RU" w:bidi="ru-RU"/>
        </w:rPr>
        <w: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w:t>
      </w:r>
      <w:r w:rsidR="00F96791">
        <w:rPr>
          <w:rFonts w:ascii="Times New Roman" w:eastAsia="Times New Roman" w:hAnsi="Times New Roman" w:cs="Times New Roman"/>
          <w:color w:val="000000"/>
          <w:sz w:val="28"/>
          <w:szCs w:val="28"/>
          <w:lang w:eastAsia="ru-RU" w:bidi="ru-RU"/>
        </w:rPr>
        <w:t>.06.</w:t>
      </w:r>
      <w:r w:rsidRPr="0084338A">
        <w:rPr>
          <w:rFonts w:ascii="Times New Roman" w:eastAsia="Times New Roman" w:hAnsi="Times New Roman" w:cs="Times New Roman"/>
          <w:color w:val="000000"/>
          <w:sz w:val="28"/>
          <w:szCs w:val="28"/>
          <w:lang w:eastAsia="ru-RU" w:bidi="ru-RU"/>
        </w:rPr>
        <w:t>2021 № 1087 и признании утратившими силу некоторых актов Пра</w:t>
      </w:r>
      <w:r w:rsidR="00883771">
        <w:rPr>
          <w:rFonts w:ascii="Times New Roman" w:eastAsia="Times New Roman" w:hAnsi="Times New Roman" w:cs="Times New Roman"/>
          <w:color w:val="000000"/>
          <w:sz w:val="28"/>
          <w:szCs w:val="28"/>
          <w:lang w:eastAsia="ru-RU" w:bidi="ru-RU"/>
        </w:rPr>
        <w:t>вительства Российской Федерации»</w:t>
      </w:r>
      <w:r w:rsidRPr="0084338A">
        <w:rPr>
          <w:rFonts w:ascii="Times New Roman" w:eastAsia="Times New Roman" w:hAnsi="Times New Roman" w:cs="Times New Roman"/>
          <w:color w:val="000000"/>
          <w:sz w:val="28"/>
          <w:szCs w:val="28"/>
          <w:lang w:eastAsia="ru-RU" w:bidi="ru-RU"/>
        </w:rPr>
        <w:t>;</w:t>
      </w:r>
    </w:p>
    <w:p w:rsidR="00045193" w:rsidRDefault="0084338A" w:rsidP="00F96791">
      <w:pPr>
        <w:spacing w:line="240" w:lineRule="auto"/>
        <w:ind w:left="142" w:right="-141" w:firstLine="425"/>
        <w:jc w:val="both"/>
        <w:rPr>
          <w:rFonts w:ascii="Times New Roman" w:hAnsi="Times New Roman" w:cs="Times New Roman"/>
          <w:sz w:val="28"/>
          <w:szCs w:val="28"/>
        </w:rPr>
      </w:pPr>
      <w:r w:rsidRPr="0084338A">
        <w:rPr>
          <w:rFonts w:ascii="Times New Roman" w:hAnsi="Times New Roman" w:cs="Times New Roman"/>
          <w:sz w:val="28"/>
          <w:szCs w:val="28"/>
        </w:rPr>
        <w:t xml:space="preserve">Постановлением Правительства Астраханской области от 31.12.2021 </w:t>
      </w:r>
      <w:r w:rsidR="00883771">
        <w:rPr>
          <w:rFonts w:ascii="Times New Roman" w:hAnsi="Times New Roman" w:cs="Times New Roman"/>
          <w:sz w:val="28"/>
          <w:szCs w:val="28"/>
        </w:rPr>
        <w:t xml:space="preserve">               </w:t>
      </w:r>
      <w:r w:rsidRPr="0084338A">
        <w:rPr>
          <w:rFonts w:ascii="Times New Roman" w:hAnsi="Times New Roman" w:cs="Times New Roman"/>
          <w:sz w:val="28"/>
          <w:szCs w:val="28"/>
        </w:rPr>
        <w:t>№</w:t>
      </w:r>
      <w:r w:rsidR="00883771">
        <w:rPr>
          <w:rFonts w:ascii="Times New Roman" w:hAnsi="Times New Roman" w:cs="Times New Roman"/>
          <w:sz w:val="28"/>
          <w:szCs w:val="28"/>
        </w:rPr>
        <w:t xml:space="preserve"> 700-П «</w:t>
      </w:r>
      <w:r w:rsidRPr="0084338A">
        <w:rPr>
          <w:rFonts w:ascii="Times New Roman" w:hAnsi="Times New Roman" w:cs="Times New Roman"/>
          <w:sz w:val="28"/>
          <w:szCs w:val="28"/>
        </w:rPr>
        <w:t>О региональном государственном строительном надзоре в случаях, предусмотренных Градостроительным кодексом Российской</w:t>
      </w:r>
      <w:r w:rsidRPr="0084338A">
        <w:rPr>
          <w:rFonts w:ascii="Times New Roman" w:hAnsi="Times New Roman" w:cs="Times New Roman"/>
          <w:b/>
          <w:sz w:val="28"/>
          <w:szCs w:val="28"/>
        </w:rPr>
        <w:t xml:space="preserve"> </w:t>
      </w:r>
      <w:r w:rsidRPr="0084338A">
        <w:rPr>
          <w:rFonts w:ascii="Times New Roman" w:hAnsi="Times New Roman" w:cs="Times New Roman"/>
          <w:sz w:val="28"/>
          <w:szCs w:val="28"/>
        </w:rPr>
        <w:t>Федерации</w:t>
      </w:r>
      <w:r w:rsidR="00883771">
        <w:rPr>
          <w:rFonts w:ascii="Times New Roman" w:hAnsi="Times New Roman" w:cs="Times New Roman"/>
          <w:sz w:val="28"/>
          <w:szCs w:val="28"/>
        </w:rPr>
        <w:t>»</w:t>
      </w:r>
      <w:r w:rsidRPr="0084338A">
        <w:rPr>
          <w:rFonts w:ascii="Times New Roman" w:hAnsi="Times New Roman" w:cs="Times New Roman"/>
          <w:sz w:val="28"/>
          <w:szCs w:val="28"/>
        </w:rPr>
        <w:t>.</w:t>
      </w:r>
    </w:p>
    <w:p w:rsidR="0084338A" w:rsidRDefault="0084338A" w:rsidP="00883771">
      <w:pPr>
        <w:pStyle w:val="a3"/>
        <w:spacing w:line="240" w:lineRule="auto"/>
        <w:ind w:left="0" w:right="-141"/>
        <w:jc w:val="both"/>
        <w:rPr>
          <w:rFonts w:ascii="Times New Roman" w:hAnsi="Times New Roman" w:cs="Times New Roman"/>
          <w:b/>
          <w:bCs/>
          <w:sz w:val="28"/>
          <w:szCs w:val="28"/>
          <w:lang w:bidi="ru-RU"/>
        </w:rPr>
      </w:pPr>
      <w:r>
        <w:rPr>
          <w:rFonts w:ascii="Times New Roman" w:hAnsi="Times New Roman" w:cs="Times New Roman"/>
          <w:b/>
          <w:bCs/>
          <w:sz w:val="28"/>
          <w:szCs w:val="28"/>
          <w:lang w:bidi="ru-RU"/>
        </w:rPr>
        <w:lastRenderedPageBreak/>
        <w:t xml:space="preserve">2. </w:t>
      </w:r>
      <w:r w:rsidRPr="0084338A">
        <w:rPr>
          <w:rFonts w:ascii="Times New Roman" w:hAnsi="Times New Roman" w:cs="Times New Roman"/>
          <w:b/>
          <w:bCs/>
          <w:sz w:val="28"/>
          <w:szCs w:val="28"/>
          <w:lang w:bidi="ru-RU"/>
        </w:rPr>
        <w:t>Анализ проведенных контрольно-надзорных мероприятий, динамики изменения статистических данных о контрольных (надзорных) мероприятиях.</w:t>
      </w:r>
    </w:p>
    <w:p w:rsidR="0084338A" w:rsidRPr="0084338A" w:rsidRDefault="0084338A" w:rsidP="0084338A">
      <w:pPr>
        <w:widowControl w:val="0"/>
        <w:spacing w:after="0" w:line="317" w:lineRule="exact"/>
        <w:ind w:firstLine="760"/>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При организации регионального государственного строительного надзора применялся риск-ориентированный подход, в соответствии с которым объекты капитального строительства относились к соответствующим категориям риска. Организация и проведение проверок осуществлялось с учетом особенностей проведения проверок по региональному государственному строительному надзору, без оформления плана проведения плановых проверок.</w:t>
      </w:r>
    </w:p>
    <w:p w:rsidR="0084338A" w:rsidRPr="0084338A" w:rsidRDefault="0084338A" w:rsidP="0084338A">
      <w:pPr>
        <w:widowControl w:val="0"/>
        <w:spacing w:after="0" w:line="317" w:lineRule="exact"/>
        <w:ind w:firstLine="760"/>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 xml:space="preserve">В 2022 году Службой проверки проводились в соответствии с программами проверок, а также в случаях получения извещений, указанных в части 6 статьи 52 и части 3 статьи 53 Градостроительного кодекса Российской Федерации, обращений физических и юридических лиц, органов государственной власти и органов местного самоуправления. Проверки осуществлялись в соответствии с Постановлением Правительства РФ от 10.03.2022 № 336 (ред. от 04.02.2023) </w:t>
      </w:r>
      <w:r w:rsidR="00883771">
        <w:rPr>
          <w:rFonts w:ascii="Times New Roman" w:eastAsia="Times New Roman" w:hAnsi="Times New Roman" w:cs="Times New Roman"/>
          <w:color w:val="000000"/>
          <w:sz w:val="28"/>
          <w:szCs w:val="28"/>
          <w:lang w:eastAsia="ru-RU" w:bidi="ru-RU"/>
        </w:rPr>
        <w:t>«</w:t>
      </w:r>
      <w:r w:rsidRPr="0084338A">
        <w:rPr>
          <w:rFonts w:ascii="Times New Roman" w:eastAsia="Times New Roman" w:hAnsi="Times New Roman" w:cs="Times New Roman"/>
          <w:color w:val="000000"/>
          <w:sz w:val="28"/>
          <w:szCs w:val="28"/>
          <w:lang w:eastAsia="ru-RU" w:bidi="ru-RU"/>
        </w:rPr>
        <w:t>Об особенностях организации и осуществления государственного контроля (надзора), муниципального контроля</w:t>
      </w:r>
      <w:r w:rsidR="00883771">
        <w:rPr>
          <w:rFonts w:ascii="Times New Roman" w:eastAsia="Times New Roman" w:hAnsi="Times New Roman" w:cs="Times New Roman"/>
          <w:color w:val="000000"/>
          <w:sz w:val="28"/>
          <w:szCs w:val="28"/>
          <w:lang w:eastAsia="ru-RU" w:bidi="ru-RU"/>
        </w:rPr>
        <w:t>»</w:t>
      </w:r>
      <w:r w:rsidRPr="0084338A">
        <w:rPr>
          <w:rFonts w:ascii="Times New Roman" w:eastAsia="Times New Roman" w:hAnsi="Times New Roman" w:cs="Times New Roman"/>
          <w:color w:val="000000"/>
          <w:sz w:val="28"/>
          <w:szCs w:val="28"/>
          <w:lang w:eastAsia="ru-RU" w:bidi="ru-RU"/>
        </w:rPr>
        <w:t xml:space="preserve"> Сроки проведения проверок в 2022 году Службой были соблюдены.</w:t>
      </w:r>
    </w:p>
    <w:p w:rsidR="0084338A" w:rsidRPr="0084338A" w:rsidRDefault="0084338A" w:rsidP="0084338A">
      <w:pPr>
        <w:widowControl w:val="0"/>
        <w:spacing w:after="0" w:line="317" w:lineRule="exact"/>
        <w:ind w:firstLine="760"/>
        <w:jc w:val="both"/>
        <w:rPr>
          <w:rFonts w:ascii="Times New Roman" w:eastAsia="Times New Roman" w:hAnsi="Times New Roman" w:cs="Times New Roman"/>
          <w:color w:val="000000"/>
          <w:sz w:val="28"/>
          <w:szCs w:val="28"/>
          <w:lang w:eastAsia="ru-RU" w:bidi="ru-RU"/>
        </w:rPr>
      </w:pPr>
      <w:r w:rsidRPr="0084338A">
        <w:rPr>
          <w:rFonts w:ascii="Times New Roman" w:eastAsia="Times New Roman" w:hAnsi="Times New Roman" w:cs="Times New Roman"/>
          <w:color w:val="000000"/>
          <w:sz w:val="28"/>
          <w:szCs w:val="28"/>
          <w:lang w:eastAsia="ru-RU" w:bidi="ru-RU"/>
        </w:rPr>
        <w:t>Информация о контрольно-надзорных мероприятиях, проведенных Службой в 2022 году, по сравнению с показателями 2021 года, приведена в таблице:</w:t>
      </w:r>
    </w:p>
    <w:tbl>
      <w:tblPr>
        <w:tblW w:w="9498" w:type="dxa"/>
        <w:tblInd w:w="10" w:type="dxa"/>
        <w:tblLayout w:type="fixed"/>
        <w:tblCellMar>
          <w:left w:w="10" w:type="dxa"/>
          <w:right w:w="10" w:type="dxa"/>
        </w:tblCellMar>
        <w:tblLook w:val="0000" w:firstRow="0" w:lastRow="0" w:firstColumn="0" w:lastColumn="0" w:noHBand="0" w:noVBand="0"/>
      </w:tblPr>
      <w:tblGrid>
        <w:gridCol w:w="763"/>
        <w:gridCol w:w="6398"/>
        <w:gridCol w:w="1203"/>
        <w:gridCol w:w="1134"/>
      </w:tblGrid>
      <w:tr w:rsidR="0084338A" w:rsidRPr="0084338A" w:rsidTr="0084338A">
        <w:trPr>
          <w:trHeight w:hRule="exact" w:val="499"/>
        </w:trPr>
        <w:tc>
          <w:tcPr>
            <w:tcW w:w="76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40" w:lineRule="exact"/>
              <w:ind w:right="300"/>
              <w:jc w:val="righ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w:t>
            </w:r>
          </w:p>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proofErr w:type="gramStart"/>
            <w:r w:rsidRPr="0084338A">
              <w:rPr>
                <w:rFonts w:ascii="Times New Roman" w:eastAsia="Times New Roman" w:hAnsi="Times New Roman" w:cs="Times New Roman"/>
                <w:b/>
                <w:bCs/>
                <w:color w:val="000000"/>
                <w:sz w:val="23"/>
                <w:szCs w:val="23"/>
                <w:shd w:val="clear" w:color="auto" w:fill="FFFFFF"/>
                <w:lang w:eastAsia="ru-RU" w:bidi="ru-RU"/>
              </w:rPr>
              <w:t>п</w:t>
            </w:r>
            <w:proofErr w:type="gramEnd"/>
            <w:r w:rsidRPr="0084338A">
              <w:rPr>
                <w:rFonts w:ascii="Times New Roman" w:eastAsia="Times New Roman" w:hAnsi="Times New Roman" w:cs="Times New Roman"/>
                <w:b/>
                <w:bCs/>
                <w:color w:val="000000"/>
                <w:sz w:val="23"/>
                <w:szCs w:val="23"/>
                <w:shd w:val="clear" w:color="auto" w:fill="FFFFFF"/>
                <w:lang w:eastAsia="ru-RU" w:bidi="ru-RU"/>
              </w:rPr>
              <w:t>/п</w:t>
            </w:r>
          </w:p>
        </w:tc>
        <w:tc>
          <w:tcPr>
            <w:tcW w:w="6398"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Наименование отчётных показателей</w:t>
            </w:r>
          </w:p>
        </w:tc>
        <w:tc>
          <w:tcPr>
            <w:tcW w:w="1203"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2021</w:t>
            </w:r>
          </w:p>
        </w:tc>
        <w:tc>
          <w:tcPr>
            <w:tcW w:w="1134" w:type="dxa"/>
            <w:tcBorders>
              <w:top w:val="single" w:sz="4" w:space="0" w:color="auto"/>
              <w:left w:val="single" w:sz="4" w:space="0" w:color="auto"/>
              <w:righ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2022</w:t>
            </w:r>
          </w:p>
        </w:tc>
      </w:tr>
      <w:tr w:rsidR="0084338A" w:rsidRPr="0084338A" w:rsidTr="0084338A">
        <w:trPr>
          <w:trHeight w:hRule="exact" w:val="250"/>
        </w:trPr>
        <w:tc>
          <w:tcPr>
            <w:tcW w:w="763"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20" w:lineRule="exact"/>
              <w:ind w:right="300"/>
              <w:jc w:val="right"/>
              <w:rPr>
                <w:rFonts w:ascii="Times New Roman" w:eastAsia="Times New Roman" w:hAnsi="Times New Roman" w:cs="Times New Roman"/>
                <w:sz w:val="28"/>
                <w:szCs w:val="28"/>
                <w:lang w:eastAsia="ru-RU" w:bidi="ru-RU"/>
              </w:rPr>
            </w:pPr>
            <w:r w:rsidRPr="0084338A">
              <w:rPr>
                <w:rFonts w:ascii="Century Schoolbook" w:eastAsia="Century Schoolbook" w:hAnsi="Century Schoolbook" w:cs="Century Schoolbook"/>
                <w:b/>
                <w:bCs/>
                <w:color w:val="000000"/>
                <w:shd w:val="clear" w:color="auto" w:fill="FFFFFF"/>
                <w:lang w:eastAsia="ru-RU" w:bidi="ru-RU"/>
              </w:rPr>
              <w:t>1</w:t>
            </w:r>
            <w:r w:rsidRPr="0084338A">
              <w:rPr>
                <w:rFonts w:ascii="MS Reference Sans Serif" w:eastAsia="MS Reference Sans Serif" w:hAnsi="MS Reference Sans Serif" w:cs="MS Reference Sans Serif"/>
                <w:color w:val="000000"/>
                <w:sz w:val="12"/>
                <w:szCs w:val="12"/>
                <w:shd w:val="clear" w:color="auto" w:fill="FFFFFF"/>
                <w:lang w:eastAsia="ru-RU" w:bidi="ru-RU"/>
              </w:rPr>
              <w:t>.</w:t>
            </w:r>
          </w:p>
        </w:tc>
        <w:tc>
          <w:tcPr>
            <w:tcW w:w="6398" w:type="dxa"/>
            <w:tcBorders>
              <w:top w:val="single" w:sz="4" w:space="0" w:color="auto"/>
              <w:left w:val="single" w:sz="4" w:space="0" w:color="auto"/>
            </w:tcBorders>
            <w:shd w:val="clear" w:color="auto" w:fill="FFFFFF"/>
          </w:tcPr>
          <w:p w:rsidR="0084338A" w:rsidRPr="0084338A" w:rsidRDefault="0084338A" w:rsidP="0084338A">
            <w:pPr>
              <w:widowControl w:val="0"/>
              <w:spacing w:after="0" w:line="240"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Количество поднадзорных объектов</w:t>
            </w:r>
          </w:p>
        </w:tc>
        <w:tc>
          <w:tcPr>
            <w:tcW w:w="1203" w:type="dxa"/>
            <w:tcBorders>
              <w:top w:val="single" w:sz="4" w:space="0" w:color="auto"/>
              <w:left w:val="single" w:sz="4" w:space="0" w:color="auto"/>
            </w:tcBorders>
            <w:shd w:val="clear" w:color="auto" w:fill="FFFFFF"/>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282</w:t>
            </w:r>
          </w:p>
        </w:tc>
        <w:tc>
          <w:tcPr>
            <w:tcW w:w="1134" w:type="dxa"/>
            <w:tcBorders>
              <w:top w:val="single" w:sz="4" w:space="0" w:color="auto"/>
              <w:left w:val="single" w:sz="4" w:space="0" w:color="auto"/>
              <w:righ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170</w:t>
            </w:r>
          </w:p>
        </w:tc>
      </w:tr>
      <w:tr w:rsidR="0084338A" w:rsidRPr="0084338A" w:rsidTr="0084338A">
        <w:trPr>
          <w:trHeight w:hRule="exact" w:val="566"/>
        </w:trPr>
        <w:tc>
          <w:tcPr>
            <w:tcW w:w="76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30" w:lineRule="exact"/>
              <w:ind w:right="300"/>
              <w:jc w:val="righ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w:t>
            </w:r>
          </w:p>
        </w:tc>
        <w:tc>
          <w:tcPr>
            <w:tcW w:w="6398"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78"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Количество проверок объектов капитального строительства в соответствии с программой</w:t>
            </w:r>
          </w:p>
        </w:tc>
        <w:tc>
          <w:tcPr>
            <w:tcW w:w="120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371</w:t>
            </w:r>
          </w:p>
        </w:tc>
        <w:tc>
          <w:tcPr>
            <w:tcW w:w="1134" w:type="dxa"/>
            <w:tcBorders>
              <w:top w:val="single" w:sz="4" w:space="0" w:color="auto"/>
              <w:left w:val="single" w:sz="4" w:space="0" w:color="auto"/>
              <w:right w:val="single" w:sz="4" w:space="0" w:color="auto"/>
            </w:tcBorders>
            <w:shd w:val="clear" w:color="auto" w:fill="FFFFFF"/>
            <w:vAlign w:val="center"/>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191</w:t>
            </w:r>
          </w:p>
        </w:tc>
      </w:tr>
      <w:tr w:rsidR="0084338A" w:rsidRPr="0084338A" w:rsidTr="0084338A">
        <w:trPr>
          <w:trHeight w:hRule="exact" w:val="557"/>
        </w:trPr>
        <w:tc>
          <w:tcPr>
            <w:tcW w:w="763" w:type="dxa"/>
            <w:tcBorders>
              <w:top w:val="single" w:sz="4" w:space="0" w:color="auto"/>
              <w:left w:val="single" w:sz="4" w:space="0" w:color="auto"/>
            </w:tcBorders>
            <w:shd w:val="clear" w:color="auto" w:fill="FFFFFF"/>
          </w:tcPr>
          <w:p w:rsidR="0084338A" w:rsidRPr="0084338A" w:rsidRDefault="0084338A" w:rsidP="0084338A">
            <w:pPr>
              <w:widowControl w:val="0"/>
              <w:spacing w:after="0" w:line="230" w:lineRule="exact"/>
              <w:ind w:right="300"/>
              <w:jc w:val="righ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w:t>
            </w:r>
          </w:p>
        </w:tc>
        <w:tc>
          <w:tcPr>
            <w:tcW w:w="6398" w:type="dxa"/>
            <w:tcBorders>
              <w:top w:val="single" w:sz="4" w:space="0" w:color="auto"/>
              <w:left w:val="single" w:sz="4" w:space="0" w:color="auto"/>
            </w:tcBorders>
            <w:shd w:val="clear" w:color="auto" w:fill="FFFFFF"/>
          </w:tcPr>
          <w:p w:rsidR="0084338A" w:rsidRPr="0084338A" w:rsidRDefault="0084338A" w:rsidP="0084338A">
            <w:pPr>
              <w:widowControl w:val="0"/>
              <w:spacing w:after="0" w:line="274"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Количество проверок объектов капитального строительства по основаниям, не предусмотренным программой, всего:</w:t>
            </w:r>
          </w:p>
        </w:tc>
        <w:tc>
          <w:tcPr>
            <w:tcW w:w="1203"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327</w:t>
            </w:r>
          </w:p>
        </w:tc>
        <w:tc>
          <w:tcPr>
            <w:tcW w:w="1134" w:type="dxa"/>
            <w:tcBorders>
              <w:top w:val="single" w:sz="4" w:space="0" w:color="auto"/>
              <w:left w:val="single" w:sz="4" w:space="0" w:color="auto"/>
              <w:righ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196</w:t>
            </w:r>
          </w:p>
        </w:tc>
      </w:tr>
      <w:tr w:rsidR="0084338A" w:rsidRPr="0084338A" w:rsidTr="0084338A">
        <w:trPr>
          <w:trHeight w:hRule="exact" w:val="250"/>
        </w:trPr>
        <w:tc>
          <w:tcPr>
            <w:tcW w:w="763" w:type="dxa"/>
            <w:tcBorders>
              <w:top w:val="single" w:sz="4" w:space="0" w:color="auto"/>
              <w:left w:val="single" w:sz="4" w:space="0" w:color="auto"/>
            </w:tcBorders>
            <w:shd w:val="clear" w:color="auto" w:fill="FFFFFF"/>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3.1.</w:t>
            </w:r>
          </w:p>
        </w:tc>
        <w:tc>
          <w:tcPr>
            <w:tcW w:w="6398" w:type="dxa"/>
            <w:tcBorders>
              <w:top w:val="single" w:sz="4" w:space="0" w:color="auto"/>
              <w:left w:val="single" w:sz="4" w:space="0" w:color="auto"/>
            </w:tcBorders>
            <w:shd w:val="clear" w:color="auto" w:fill="FFFFFF"/>
          </w:tcPr>
          <w:p w:rsidR="0084338A" w:rsidRPr="0084338A" w:rsidRDefault="0084338A" w:rsidP="0084338A">
            <w:pPr>
              <w:widowControl w:val="0"/>
              <w:spacing w:after="0" w:line="240"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 по аварийным ситуациям,</w:t>
            </w:r>
          </w:p>
        </w:tc>
        <w:tc>
          <w:tcPr>
            <w:tcW w:w="1203"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0</w:t>
            </w:r>
          </w:p>
        </w:tc>
        <w:tc>
          <w:tcPr>
            <w:tcW w:w="1134" w:type="dxa"/>
            <w:tcBorders>
              <w:top w:val="single" w:sz="4" w:space="0" w:color="auto"/>
              <w:left w:val="single" w:sz="4" w:space="0" w:color="auto"/>
              <w:right w:val="single" w:sz="4" w:space="0" w:color="auto"/>
            </w:tcBorders>
            <w:shd w:val="clear" w:color="auto" w:fill="FFFFFF"/>
            <w:vAlign w:val="bottom"/>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0</w:t>
            </w:r>
          </w:p>
        </w:tc>
      </w:tr>
      <w:tr w:rsidR="0084338A" w:rsidRPr="0084338A" w:rsidTr="0084338A">
        <w:trPr>
          <w:trHeight w:hRule="exact" w:val="250"/>
        </w:trPr>
        <w:tc>
          <w:tcPr>
            <w:tcW w:w="763" w:type="dxa"/>
            <w:tcBorders>
              <w:top w:val="single" w:sz="4" w:space="0" w:color="auto"/>
              <w:left w:val="single" w:sz="4" w:space="0" w:color="auto"/>
            </w:tcBorders>
            <w:shd w:val="clear" w:color="auto" w:fill="FFFFFF"/>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3.2.</w:t>
            </w:r>
          </w:p>
        </w:tc>
        <w:tc>
          <w:tcPr>
            <w:tcW w:w="6398" w:type="dxa"/>
            <w:tcBorders>
              <w:top w:val="single" w:sz="4" w:space="0" w:color="auto"/>
              <w:left w:val="single" w:sz="4" w:space="0" w:color="auto"/>
            </w:tcBorders>
            <w:shd w:val="clear" w:color="auto" w:fill="FFFFFF"/>
          </w:tcPr>
          <w:p w:rsidR="0084338A" w:rsidRPr="0084338A" w:rsidRDefault="0084338A" w:rsidP="0084338A">
            <w:pPr>
              <w:widowControl w:val="0"/>
              <w:spacing w:after="0" w:line="240"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 по обращениям и жалобам</w:t>
            </w:r>
          </w:p>
        </w:tc>
        <w:tc>
          <w:tcPr>
            <w:tcW w:w="1203" w:type="dxa"/>
            <w:tcBorders>
              <w:top w:val="single" w:sz="4" w:space="0" w:color="auto"/>
              <w:left w:val="single" w:sz="4" w:space="0" w:color="auto"/>
            </w:tcBorders>
            <w:shd w:val="clear" w:color="auto" w:fill="FFFFFF"/>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31</w:t>
            </w:r>
          </w:p>
        </w:tc>
        <w:tc>
          <w:tcPr>
            <w:tcW w:w="1134" w:type="dxa"/>
            <w:tcBorders>
              <w:top w:val="single" w:sz="4" w:space="0" w:color="auto"/>
              <w:left w:val="single" w:sz="4" w:space="0" w:color="auto"/>
              <w:right w:val="single" w:sz="4" w:space="0" w:color="auto"/>
            </w:tcBorders>
            <w:shd w:val="clear" w:color="auto" w:fill="FFFFFF"/>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96</w:t>
            </w:r>
          </w:p>
        </w:tc>
      </w:tr>
      <w:tr w:rsidR="0084338A" w:rsidRPr="0084338A" w:rsidTr="0084338A">
        <w:trPr>
          <w:trHeight w:hRule="exact" w:val="576"/>
        </w:trPr>
        <w:tc>
          <w:tcPr>
            <w:tcW w:w="76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3.3.</w:t>
            </w:r>
          </w:p>
        </w:tc>
        <w:tc>
          <w:tcPr>
            <w:tcW w:w="6398"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78"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по извещениям о начале строительства (до составления программы);</w:t>
            </w:r>
          </w:p>
        </w:tc>
        <w:tc>
          <w:tcPr>
            <w:tcW w:w="120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36</w:t>
            </w:r>
          </w:p>
        </w:tc>
        <w:tc>
          <w:tcPr>
            <w:tcW w:w="1134" w:type="dxa"/>
            <w:tcBorders>
              <w:top w:val="single" w:sz="4" w:space="0" w:color="auto"/>
              <w:left w:val="single" w:sz="4" w:space="0" w:color="auto"/>
              <w:right w:val="single" w:sz="4" w:space="0" w:color="auto"/>
            </w:tcBorders>
            <w:shd w:val="clear" w:color="auto" w:fill="FFFFFF"/>
            <w:vAlign w:val="center"/>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11</w:t>
            </w:r>
          </w:p>
        </w:tc>
      </w:tr>
      <w:tr w:rsidR="0084338A" w:rsidRPr="0084338A" w:rsidTr="0084338A">
        <w:trPr>
          <w:trHeight w:hRule="exact" w:val="250"/>
        </w:trPr>
        <w:tc>
          <w:tcPr>
            <w:tcW w:w="763"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3.4.</w:t>
            </w:r>
          </w:p>
        </w:tc>
        <w:tc>
          <w:tcPr>
            <w:tcW w:w="6398"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40"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по извещениям об устранении нарушений;</w:t>
            </w:r>
          </w:p>
        </w:tc>
        <w:tc>
          <w:tcPr>
            <w:tcW w:w="1203"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218</w:t>
            </w:r>
          </w:p>
        </w:tc>
        <w:tc>
          <w:tcPr>
            <w:tcW w:w="1134" w:type="dxa"/>
            <w:tcBorders>
              <w:top w:val="single" w:sz="4" w:space="0" w:color="auto"/>
              <w:left w:val="single" w:sz="4" w:space="0" w:color="auto"/>
              <w:right w:val="single" w:sz="4" w:space="0" w:color="auto"/>
            </w:tcBorders>
            <w:shd w:val="clear" w:color="auto" w:fill="FFFFFF"/>
            <w:vAlign w:val="bottom"/>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22</w:t>
            </w:r>
          </w:p>
        </w:tc>
      </w:tr>
      <w:tr w:rsidR="0084338A" w:rsidRPr="0084338A" w:rsidTr="0084338A">
        <w:trPr>
          <w:trHeight w:hRule="exact" w:val="547"/>
        </w:trPr>
        <w:tc>
          <w:tcPr>
            <w:tcW w:w="76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3.5.</w:t>
            </w:r>
          </w:p>
        </w:tc>
        <w:tc>
          <w:tcPr>
            <w:tcW w:w="6398" w:type="dxa"/>
            <w:tcBorders>
              <w:top w:val="single" w:sz="4" w:space="0" w:color="auto"/>
              <w:left w:val="single" w:sz="4" w:space="0" w:color="auto"/>
            </w:tcBorders>
            <w:shd w:val="clear" w:color="auto" w:fill="FFFFFF"/>
            <w:vAlign w:val="bottom"/>
          </w:tcPr>
          <w:p w:rsidR="0084338A" w:rsidRPr="0084338A" w:rsidRDefault="0084338A" w:rsidP="0084338A">
            <w:pPr>
              <w:widowControl w:val="0"/>
              <w:spacing w:after="0" w:line="269"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по извещениям о сроках завершения работ, подлежащих проверке</w:t>
            </w:r>
          </w:p>
        </w:tc>
        <w:tc>
          <w:tcPr>
            <w:tcW w:w="1203" w:type="dxa"/>
            <w:tcBorders>
              <w:top w:val="single" w:sz="4" w:space="0" w:color="auto"/>
              <w:left w:val="single" w:sz="4" w:space="0" w:color="auto"/>
            </w:tcBorders>
            <w:shd w:val="clear" w:color="auto" w:fill="FFFFFF"/>
            <w:vAlign w:val="center"/>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0</w:t>
            </w:r>
          </w:p>
        </w:tc>
        <w:tc>
          <w:tcPr>
            <w:tcW w:w="1134" w:type="dxa"/>
            <w:tcBorders>
              <w:top w:val="single" w:sz="4" w:space="0" w:color="auto"/>
              <w:left w:val="single" w:sz="4" w:space="0" w:color="auto"/>
              <w:right w:val="single" w:sz="4" w:space="0" w:color="auto"/>
            </w:tcBorders>
            <w:shd w:val="clear" w:color="auto" w:fill="FFFFFF"/>
            <w:vAlign w:val="center"/>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37</w:t>
            </w:r>
          </w:p>
        </w:tc>
      </w:tr>
      <w:tr w:rsidR="0084338A" w:rsidRPr="0084338A" w:rsidTr="0084338A">
        <w:trPr>
          <w:trHeight w:hRule="exact" w:val="250"/>
        </w:trPr>
        <w:tc>
          <w:tcPr>
            <w:tcW w:w="763" w:type="dxa"/>
            <w:tcBorders>
              <w:top w:val="single" w:sz="4" w:space="0" w:color="auto"/>
              <w:left w:val="single" w:sz="4" w:space="0" w:color="auto"/>
            </w:tcBorders>
            <w:shd w:val="clear" w:color="auto" w:fill="FFFFFF"/>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3.6.</w:t>
            </w:r>
          </w:p>
        </w:tc>
        <w:tc>
          <w:tcPr>
            <w:tcW w:w="6398" w:type="dxa"/>
            <w:tcBorders>
              <w:top w:val="single" w:sz="4" w:space="0" w:color="auto"/>
              <w:left w:val="single" w:sz="4" w:space="0" w:color="auto"/>
            </w:tcBorders>
            <w:shd w:val="clear" w:color="auto" w:fill="FFFFFF"/>
          </w:tcPr>
          <w:p w:rsidR="0084338A" w:rsidRPr="0084338A" w:rsidRDefault="0084338A" w:rsidP="0084338A">
            <w:pPr>
              <w:widowControl w:val="0"/>
              <w:spacing w:after="0" w:line="240"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по извещениям об окончании строительства.</w:t>
            </w:r>
          </w:p>
        </w:tc>
        <w:tc>
          <w:tcPr>
            <w:tcW w:w="1203" w:type="dxa"/>
            <w:tcBorders>
              <w:top w:val="single" w:sz="4" w:space="0" w:color="auto"/>
              <w:left w:val="single" w:sz="4" w:space="0" w:color="auto"/>
            </w:tcBorders>
            <w:shd w:val="clear" w:color="auto" w:fill="FFFFFF"/>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29</w:t>
            </w:r>
          </w:p>
        </w:tc>
        <w:tc>
          <w:tcPr>
            <w:tcW w:w="1134" w:type="dxa"/>
            <w:tcBorders>
              <w:top w:val="single" w:sz="4" w:space="0" w:color="auto"/>
              <w:left w:val="single" w:sz="4" w:space="0" w:color="auto"/>
              <w:right w:val="single" w:sz="4" w:space="0" w:color="auto"/>
            </w:tcBorders>
            <w:shd w:val="clear" w:color="auto" w:fill="FFFFFF"/>
          </w:tcPr>
          <w:p w:rsidR="0084338A" w:rsidRPr="0084338A" w:rsidRDefault="0084338A" w:rsidP="0084338A">
            <w:pPr>
              <w:widowControl w:val="0"/>
              <w:spacing w:after="0" w:line="23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18</w:t>
            </w:r>
          </w:p>
        </w:tc>
      </w:tr>
      <w:tr w:rsidR="0084338A" w:rsidRPr="0084338A" w:rsidTr="0084338A">
        <w:trPr>
          <w:trHeight w:hRule="exact" w:val="576"/>
        </w:trPr>
        <w:tc>
          <w:tcPr>
            <w:tcW w:w="763" w:type="dxa"/>
            <w:tcBorders>
              <w:top w:val="single" w:sz="4" w:space="0" w:color="auto"/>
              <w:left w:val="single" w:sz="4" w:space="0" w:color="auto"/>
              <w:bottom w:val="single" w:sz="4" w:space="0" w:color="auto"/>
            </w:tcBorders>
            <w:shd w:val="clear" w:color="auto" w:fill="FFFFFF"/>
            <w:vAlign w:val="center"/>
          </w:tcPr>
          <w:p w:rsidR="0084338A" w:rsidRPr="0084338A" w:rsidRDefault="0084338A" w:rsidP="0084338A">
            <w:pPr>
              <w:widowControl w:val="0"/>
              <w:spacing w:after="0" w:line="230" w:lineRule="exact"/>
              <w:ind w:left="260"/>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b/>
                <w:bCs/>
                <w:color w:val="000000"/>
                <w:sz w:val="23"/>
                <w:szCs w:val="23"/>
                <w:shd w:val="clear" w:color="auto" w:fill="FFFFFF"/>
                <w:lang w:eastAsia="ru-RU" w:bidi="ru-RU"/>
              </w:rPr>
              <w:t>3.7</w:t>
            </w:r>
          </w:p>
        </w:tc>
        <w:tc>
          <w:tcPr>
            <w:tcW w:w="6398" w:type="dxa"/>
            <w:tcBorders>
              <w:top w:val="single" w:sz="4" w:space="0" w:color="auto"/>
              <w:left w:val="single" w:sz="4" w:space="0" w:color="auto"/>
              <w:bottom w:val="single" w:sz="4" w:space="0" w:color="auto"/>
            </w:tcBorders>
            <w:shd w:val="clear" w:color="auto" w:fill="FFFFFF"/>
            <w:vAlign w:val="bottom"/>
          </w:tcPr>
          <w:p w:rsidR="0084338A" w:rsidRPr="0084338A" w:rsidRDefault="0084338A" w:rsidP="0084338A">
            <w:pPr>
              <w:widowControl w:val="0"/>
              <w:spacing w:after="0" w:line="269" w:lineRule="exact"/>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по истечению сроков исполнения ранее выданного предписания</w:t>
            </w:r>
          </w:p>
        </w:tc>
        <w:tc>
          <w:tcPr>
            <w:tcW w:w="1203" w:type="dxa"/>
            <w:tcBorders>
              <w:top w:val="single" w:sz="4" w:space="0" w:color="auto"/>
              <w:left w:val="single" w:sz="4" w:space="0" w:color="auto"/>
              <w:bottom w:val="single" w:sz="4" w:space="0" w:color="auto"/>
            </w:tcBorders>
            <w:shd w:val="clear" w:color="auto" w:fill="FFFFFF"/>
            <w:vAlign w:val="center"/>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338A" w:rsidRPr="0084338A" w:rsidRDefault="0084338A" w:rsidP="0084338A">
            <w:pPr>
              <w:widowControl w:val="0"/>
              <w:spacing w:after="0" w:line="240" w:lineRule="exact"/>
              <w:jc w:val="center"/>
              <w:rPr>
                <w:rFonts w:ascii="Times New Roman" w:eastAsia="Times New Roman" w:hAnsi="Times New Roman" w:cs="Times New Roman"/>
                <w:sz w:val="28"/>
                <w:szCs w:val="28"/>
                <w:lang w:eastAsia="ru-RU" w:bidi="ru-RU"/>
              </w:rPr>
            </w:pPr>
            <w:r w:rsidRPr="0084338A">
              <w:rPr>
                <w:rFonts w:ascii="Times New Roman" w:eastAsia="Times New Roman" w:hAnsi="Times New Roman" w:cs="Times New Roman"/>
                <w:color w:val="000000"/>
                <w:sz w:val="24"/>
                <w:szCs w:val="24"/>
                <w:shd w:val="clear" w:color="auto" w:fill="FFFFFF"/>
                <w:lang w:eastAsia="ru-RU" w:bidi="ru-RU"/>
              </w:rPr>
              <w:t>11</w:t>
            </w:r>
          </w:p>
        </w:tc>
      </w:tr>
    </w:tbl>
    <w:p w:rsidR="00F96791" w:rsidRDefault="00F96791" w:rsidP="00F96791">
      <w:pPr>
        <w:spacing w:after="0" w:line="240" w:lineRule="auto"/>
        <w:ind w:right="-141" w:firstLine="708"/>
        <w:jc w:val="both"/>
        <w:rPr>
          <w:rFonts w:ascii="Times New Roman" w:hAnsi="Times New Roman" w:cs="Times New Roman"/>
          <w:sz w:val="28"/>
          <w:szCs w:val="28"/>
        </w:rPr>
      </w:pPr>
    </w:p>
    <w:p w:rsidR="0084338A" w:rsidRDefault="0084338A" w:rsidP="00F96791">
      <w:pPr>
        <w:spacing w:after="0" w:line="240" w:lineRule="auto"/>
        <w:ind w:right="-141" w:firstLine="708"/>
        <w:jc w:val="both"/>
        <w:rPr>
          <w:rFonts w:ascii="Times New Roman" w:hAnsi="Times New Roman" w:cs="Times New Roman"/>
          <w:sz w:val="28"/>
          <w:szCs w:val="28"/>
        </w:rPr>
      </w:pPr>
      <w:r w:rsidRPr="0084338A">
        <w:rPr>
          <w:rFonts w:ascii="Times New Roman" w:hAnsi="Times New Roman" w:cs="Times New Roman"/>
          <w:sz w:val="28"/>
          <w:szCs w:val="28"/>
        </w:rPr>
        <w:t>Анализ проведенных контрольно-надзорных мероприятий показал уменьшение данных о контрольно-надзорных мероприятиях в 2022 году по отношению к 2021 году.</w:t>
      </w:r>
    </w:p>
    <w:p w:rsidR="00CD3106" w:rsidRDefault="00CD3106" w:rsidP="00F96791">
      <w:pPr>
        <w:spacing w:after="0" w:line="240" w:lineRule="auto"/>
        <w:ind w:right="-141" w:firstLine="644"/>
        <w:jc w:val="both"/>
        <w:rPr>
          <w:rFonts w:ascii="Times New Roman" w:hAnsi="Times New Roman" w:cs="Times New Roman"/>
          <w:sz w:val="28"/>
          <w:szCs w:val="28"/>
          <w:lang w:bidi="ru-RU"/>
        </w:rPr>
      </w:pPr>
      <w:r w:rsidRPr="00CD3106">
        <w:rPr>
          <w:rFonts w:ascii="Times New Roman" w:hAnsi="Times New Roman" w:cs="Times New Roman"/>
          <w:sz w:val="28"/>
          <w:szCs w:val="28"/>
          <w:lang w:bidi="ru-RU"/>
        </w:rPr>
        <w:t>Уменьшение связано с вступлением в силу и действием Постановления Правит</w:t>
      </w:r>
      <w:r w:rsidR="00883771">
        <w:rPr>
          <w:rFonts w:ascii="Times New Roman" w:hAnsi="Times New Roman" w:cs="Times New Roman"/>
          <w:sz w:val="28"/>
          <w:szCs w:val="28"/>
          <w:lang w:bidi="ru-RU"/>
        </w:rPr>
        <w:t>ельства РФ от 10.03.2022 № 336 «</w:t>
      </w:r>
      <w:r w:rsidRPr="00CD3106">
        <w:rPr>
          <w:rFonts w:ascii="Times New Roman" w:hAnsi="Times New Roman" w:cs="Times New Roman"/>
          <w:sz w:val="28"/>
          <w:szCs w:val="28"/>
          <w:lang w:bidi="ru-RU"/>
        </w:rPr>
        <w:t>Об особенностях организации и осуществления государственного контроля (надзора), муниципального контроля</w:t>
      </w:r>
      <w:r w:rsidR="00883771">
        <w:rPr>
          <w:rFonts w:ascii="Times New Roman" w:hAnsi="Times New Roman" w:cs="Times New Roman"/>
          <w:sz w:val="28"/>
          <w:szCs w:val="28"/>
          <w:lang w:bidi="ru-RU"/>
        </w:rPr>
        <w:t>»</w:t>
      </w:r>
      <w:r w:rsidRPr="00CD3106">
        <w:rPr>
          <w:rFonts w:ascii="Times New Roman" w:hAnsi="Times New Roman" w:cs="Times New Roman"/>
          <w:sz w:val="28"/>
          <w:szCs w:val="28"/>
          <w:lang w:bidi="ru-RU"/>
        </w:rPr>
        <w:t xml:space="preserve">, а также с уменьшением количества поднадзорных ОКС. </w:t>
      </w:r>
    </w:p>
    <w:p w:rsidR="00F96791" w:rsidRPr="00CD3106" w:rsidRDefault="00F96791" w:rsidP="00F96791">
      <w:pPr>
        <w:spacing w:after="0" w:line="240" w:lineRule="auto"/>
        <w:ind w:right="-141" w:firstLine="644"/>
        <w:jc w:val="both"/>
        <w:rPr>
          <w:rFonts w:ascii="Times New Roman" w:hAnsi="Times New Roman" w:cs="Times New Roman"/>
          <w:b/>
          <w:bCs/>
          <w:sz w:val="28"/>
          <w:szCs w:val="28"/>
          <w:lang w:bidi="ru-RU"/>
        </w:rPr>
      </w:pPr>
      <w:bookmarkStart w:id="1" w:name="_GoBack"/>
      <w:bookmarkEnd w:id="1"/>
    </w:p>
    <w:p w:rsidR="00CD3106" w:rsidRDefault="00CD3106" w:rsidP="00CD3106">
      <w:pPr>
        <w:pStyle w:val="a3"/>
        <w:widowControl w:val="0"/>
        <w:numPr>
          <w:ilvl w:val="0"/>
          <w:numId w:val="3"/>
        </w:numPr>
        <w:tabs>
          <w:tab w:val="left" w:pos="1387"/>
        </w:tabs>
        <w:spacing w:after="83" w:line="350" w:lineRule="exact"/>
        <w:jc w:val="both"/>
        <w:outlineLvl w:val="0"/>
        <w:rPr>
          <w:rFonts w:ascii="Times New Roman" w:eastAsia="Times New Roman" w:hAnsi="Times New Roman" w:cs="Times New Roman"/>
          <w:b/>
          <w:bCs/>
          <w:sz w:val="28"/>
          <w:szCs w:val="28"/>
          <w:lang w:eastAsia="ru-RU" w:bidi="ru-RU"/>
        </w:rPr>
      </w:pPr>
      <w:r w:rsidRPr="00CD3106">
        <w:rPr>
          <w:rFonts w:ascii="Times New Roman" w:eastAsia="Times New Roman" w:hAnsi="Times New Roman" w:cs="Times New Roman"/>
          <w:b/>
          <w:bCs/>
          <w:sz w:val="28"/>
          <w:szCs w:val="28"/>
          <w:lang w:eastAsia="ru-RU" w:bidi="ru-RU"/>
        </w:rPr>
        <w:lastRenderedPageBreak/>
        <w:t>Анализ объявления предостережений о недопустимости нарушений обязательных требований.</w:t>
      </w:r>
    </w:p>
    <w:p w:rsidR="00CD3106" w:rsidRPr="00CD3106" w:rsidRDefault="00CD3106" w:rsidP="00CD3106">
      <w:pPr>
        <w:widowControl w:val="0"/>
        <w:spacing w:after="0" w:line="322"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bCs/>
          <w:color w:val="000000"/>
          <w:sz w:val="28"/>
          <w:szCs w:val="28"/>
          <w:lang w:eastAsia="ru-RU" w:bidi="ru-RU"/>
        </w:rPr>
        <w:t>В</w:t>
      </w:r>
      <w:r w:rsidRPr="00CD3106">
        <w:rPr>
          <w:rFonts w:ascii="Times New Roman" w:eastAsia="Times New Roman" w:hAnsi="Times New Roman" w:cs="Times New Roman"/>
          <w:b/>
          <w:bCs/>
          <w:color w:val="000000"/>
          <w:sz w:val="28"/>
          <w:szCs w:val="28"/>
          <w:lang w:eastAsia="ru-RU" w:bidi="ru-RU"/>
        </w:rPr>
        <w:t xml:space="preserve"> </w:t>
      </w:r>
      <w:r w:rsidRPr="00CD3106">
        <w:rPr>
          <w:rFonts w:ascii="Times New Roman" w:eastAsia="Times New Roman" w:hAnsi="Times New Roman" w:cs="Times New Roman"/>
          <w:color w:val="000000"/>
          <w:sz w:val="28"/>
          <w:szCs w:val="28"/>
          <w:lang w:eastAsia="ru-RU" w:bidi="ru-RU"/>
        </w:rPr>
        <w:t xml:space="preserve">2022 году Службой объявлено </w:t>
      </w:r>
      <w:r w:rsidRPr="00CD3106">
        <w:rPr>
          <w:rFonts w:ascii="Times New Roman" w:eastAsia="Times New Roman" w:hAnsi="Times New Roman" w:cs="Times New Roman"/>
          <w:sz w:val="28"/>
          <w:szCs w:val="28"/>
          <w:lang w:eastAsia="ru-RU" w:bidi="ru-RU"/>
        </w:rPr>
        <w:t>10</w:t>
      </w:r>
      <w:r w:rsidRPr="00CD3106">
        <w:rPr>
          <w:rFonts w:ascii="Times New Roman" w:eastAsia="Times New Roman" w:hAnsi="Times New Roman" w:cs="Times New Roman"/>
          <w:color w:val="000000"/>
          <w:sz w:val="28"/>
          <w:szCs w:val="28"/>
          <w:lang w:eastAsia="ru-RU" w:bidi="ru-RU"/>
        </w:rPr>
        <w:t xml:space="preserve"> предостережений о недопустимости нарушений обязательных требований, основанием для вынесения предостережений послужили обращения от:</w:t>
      </w:r>
    </w:p>
    <w:p w:rsidR="00CD3106" w:rsidRPr="00CD3106" w:rsidRDefault="00CD3106" w:rsidP="00CD3106">
      <w:pPr>
        <w:widowControl w:val="0"/>
        <w:numPr>
          <w:ilvl w:val="0"/>
          <w:numId w:val="4"/>
        </w:numPr>
        <w:tabs>
          <w:tab w:val="left" w:pos="989"/>
        </w:tabs>
        <w:spacing w:after="0" w:line="322" w:lineRule="exact"/>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органов местного самоуправления, о направлении уведомления о планируемом строительстве или реконструкции объекта индивидуального жилищного строительства, в котором выявлено несоответствие параметров планируемого строительства или реконструкции объекта индивидуального жилого дома и о нарушениях требований к организации строительной площадки в части состояния ограждения строительной площадки и отсутствия паспорта объекта;</w:t>
      </w:r>
    </w:p>
    <w:p w:rsidR="00CD3106" w:rsidRDefault="00CD3106" w:rsidP="00CD3106">
      <w:pPr>
        <w:widowControl w:val="0"/>
        <w:tabs>
          <w:tab w:val="left" w:pos="989"/>
          <w:tab w:val="left" w:pos="1090"/>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CD3106">
        <w:rPr>
          <w:rFonts w:ascii="Times New Roman" w:eastAsia="Times New Roman" w:hAnsi="Times New Roman" w:cs="Times New Roman"/>
          <w:color w:val="000000"/>
          <w:sz w:val="28"/>
          <w:szCs w:val="28"/>
          <w:lang w:eastAsia="ru-RU" w:bidi="ru-RU"/>
        </w:rPr>
        <w:t xml:space="preserve">граждан, о допущении нарушений, связанных с выполнением </w:t>
      </w:r>
      <w:proofErr w:type="spellStart"/>
      <w:r w:rsidRPr="00CD3106">
        <w:rPr>
          <w:rFonts w:ascii="Times New Roman" w:eastAsia="Times New Roman" w:hAnsi="Times New Roman" w:cs="Times New Roman"/>
          <w:color w:val="000000"/>
          <w:sz w:val="28"/>
          <w:szCs w:val="28"/>
          <w:lang w:eastAsia="ru-RU" w:bidi="ru-RU"/>
        </w:rPr>
        <w:t>строительно</w:t>
      </w:r>
      <w:proofErr w:type="spellEnd"/>
      <w:r w:rsidRPr="00CD3106">
        <w:rPr>
          <w:rFonts w:ascii="Times New Roman" w:eastAsia="Times New Roman" w:hAnsi="Times New Roman" w:cs="Times New Roman"/>
          <w:color w:val="000000"/>
          <w:sz w:val="28"/>
          <w:szCs w:val="28"/>
          <w:lang w:eastAsia="ru-RU" w:bidi="ru-RU"/>
        </w:rPr>
        <w:t xml:space="preserve"> - монтажных работ не по проектной документации и оформлению исполнительной документации объекта капитального строительства и о нарушении тишины и покоя граждан в ночное время при производстве строительно-монтажных работ.</w:t>
      </w:r>
      <w:bookmarkStart w:id="2" w:name="bookmark3"/>
    </w:p>
    <w:p w:rsidR="00CD3106" w:rsidRPr="00CD3106" w:rsidRDefault="00CD3106" w:rsidP="00CD3106">
      <w:pPr>
        <w:widowControl w:val="0"/>
        <w:tabs>
          <w:tab w:val="left" w:pos="989"/>
          <w:tab w:val="left" w:pos="1090"/>
        </w:tabs>
        <w:spacing w:after="0" w:line="322" w:lineRule="exact"/>
        <w:jc w:val="both"/>
        <w:rPr>
          <w:rFonts w:ascii="Times New Roman" w:eastAsia="Times New Roman" w:hAnsi="Times New Roman" w:cs="Times New Roman"/>
          <w:color w:val="000000"/>
          <w:sz w:val="28"/>
          <w:szCs w:val="28"/>
          <w:lang w:eastAsia="ru-RU" w:bidi="ru-RU"/>
        </w:rPr>
      </w:pPr>
    </w:p>
    <w:p w:rsidR="00CD3106" w:rsidRDefault="00CD3106" w:rsidP="00CD3106">
      <w:pPr>
        <w:pStyle w:val="a3"/>
        <w:widowControl w:val="0"/>
        <w:numPr>
          <w:ilvl w:val="0"/>
          <w:numId w:val="3"/>
        </w:numPr>
        <w:tabs>
          <w:tab w:val="left" w:pos="989"/>
          <w:tab w:val="left" w:pos="1090"/>
        </w:tabs>
        <w:spacing w:after="0" w:line="322" w:lineRule="exact"/>
        <w:jc w:val="both"/>
        <w:rPr>
          <w:rFonts w:ascii="Times New Roman" w:eastAsia="Times New Roman" w:hAnsi="Times New Roman" w:cs="Times New Roman"/>
          <w:b/>
          <w:color w:val="000000"/>
          <w:sz w:val="28"/>
          <w:szCs w:val="28"/>
          <w:lang w:eastAsia="ru-RU" w:bidi="ru-RU"/>
        </w:rPr>
      </w:pPr>
      <w:r w:rsidRPr="00CD3106">
        <w:rPr>
          <w:rFonts w:ascii="Times New Roman" w:eastAsia="Times New Roman" w:hAnsi="Times New Roman" w:cs="Times New Roman"/>
          <w:b/>
          <w:color w:val="000000"/>
          <w:sz w:val="28"/>
          <w:szCs w:val="28"/>
          <w:lang w:eastAsia="ru-RU" w:bidi="ru-RU"/>
        </w:rPr>
        <w:t>Анализ динамики причиненного в результате нарушения обязательных требований ущерба охраняемым законом ценностям.</w:t>
      </w:r>
      <w:bookmarkEnd w:id="2"/>
    </w:p>
    <w:p w:rsidR="00CD3106" w:rsidRPr="00CD3106" w:rsidRDefault="00CD3106" w:rsidP="00CD3106">
      <w:pPr>
        <w:widowControl w:val="0"/>
        <w:tabs>
          <w:tab w:val="left" w:pos="989"/>
          <w:tab w:val="left" w:pos="1090"/>
        </w:tabs>
        <w:spacing w:after="0" w:line="322" w:lineRule="exact"/>
        <w:ind w:left="360"/>
        <w:jc w:val="both"/>
        <w:rPr>
          <w:rFonts w:ascii="Times New Roman" w:eastAsia="Times New Roman" w:hAnsi="Times New Roman" w:cs="Times New Roman"/>
          <w:b/>
          <w:color w:val="000000"/>
          <w:sz w:val="28"/>
          <w:szCs w:val="28"/>
          <w:lang w:eastAsia="ru-RU" w:bidi="ru-RU"/>
        </w:rPr>
      </w:pPr>
    </w:p>
    <w:p w:rsidR="00CD3106" w:rsidRPr="00CD3106" w:rsidRDefault="00CD3106" w:rsidP="00CD3106">
      <w:pPr>
        <w:widowControl w:val="0"/>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Осуществление государственного строительного надзора ориентировано на достижение главной цели - обеспечение технической безопасности объектов капитального строительства. Отсутствие на объектах капитального строительства, подлежащих государственному строительному надзору, аварий (обрушений) свидетельствует, что Службой при осуществлении регионального государственного строительного надзора на территории Астраханской области своевременно и в полной мере исполняются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о градостроительной деятельности, в том числе требований проектной документации.</w:t>
      </w:r>
    </w:p>
    <w:p w:rsidR="00CD3106" w:rsidRDefault="00CD3106" w:rsidP="00CD3106">
      <w:pPr>
        <w:widowControl w:val="0"/>
        <w:tabs>
          <w:tab w:val="left" w:pos="1387"/>
        </w:tabs>
        <w:spacing w:after="83" w:line="350" w:lineRule="exact"/>
        <w:jc w:val="both"/>
        <w:outlineLvl w:val="0"/>
        <w:rPr>
          <w:rFonts w:ascii="Times New Roman" w:eastAsia="Times New Roman" w:hAnsi="Times New Roman" w:cs="Times New Roman"/>
          <w:b/>
          <w:bCs/>
          <w:sz w:val="28"/>
          <w:szCs w:val="28"/>
          <w:lang w:eastAsia="ru-RU" w:bidi="ru-RU"/>
        </w:rPr>
      </w:pPr>
    </w:p>
    <w:p w:rsidR="00CD3106" w:rsidRPr="00CD3106" w:rsidRDefault="00CD3106" w:rsidP="00CD3106">
      <w:pPr>
        <w:pStyle w:val="a3"/>
        <w:widowControl w:val="0"/>
        <w:numPr>
          <w:ilvl w:val="0"/>
          <w:numId w:val="3"/>
        </w:numPr>
        <w:tabs>
          <w:tab w:val="left" w:pos="1090"/>
        </w:tabs>
        <w:spacing w:after="236" w:line="317" w:lineRule="exact"/>
        <w:jc w:val="both"/>
        <w:rPr>
          <w:rFonts w:ascii="Times New Roman" w:eastAsia="Times New Roman" w:hAnsi="Times New Roman" w:cs="Times New Roman"/>
          <w:b/>
          <w:bCs/>
          <w:color w:val="000000"/>
          <w:sz w:val="28"/>
          <w:szCs w:val="28"/>
          <w:lang w:eastAsia="ru-RU" w:bidi="ru-RU"/>
        </w:rPr>
      </w:pPr>
      <w:r w:rsidRPr="00CD3106">
        <w:rPr>
          <w:rFonts w:ascii="Times New Roman" w:eastAsia="Times New Roman" w:hAnsi="Times New Roman" w:cs="Times New Roman"/>
          <w:b/>
          <w:bCs/>
          <w:color w:val="000000"/>
          <w:sz w:val="28"/>
          <w:szCs w:val="28"/>
          <w:lang w:eastAsia="ru-RU" w:bidi="ru-RU"/>
        </w:rPr>
        <w:t>Данные о наиболее часто встречающихся нарушениях обязательных требований отражены в контексте конкретных нарушенных обязательных требований с группировкой по отдельным предметам регулирования, выделяемым в рамках подконтрольной сферы.</w:t>
      </w:r>
    </w:p>
    <w:p w:rsidR="00CD3106" w:rsidRDefault="00CD3106" w:rsidP="00CD3106">
      <w:pPr>
        <w:pStyle w:val="20"/>
        <w:shd w:val="clear" w:color="auto" w:fill="auto"/>
        <w:spacing w:before="0" w:line="322" w:lineRule="exact"/>
      </w:pPr>
      <w:r>
        <w:t xml:space="preserve">         Специалистами Службы в 2022 году было выявлено 79 нарушений.</w:t>
      </w:r>
    </w:p>
    <w:p w:rsidR="00CD3106" w:rsidRDefault="00CD3106" w:rsidP="00CD3106">
      <w:pPr>
        <w:pStyle w:val="20"/>
        <w:shd w:val="clear" w:color="auto" w:fill="auto"/>
        <w:spacing w:before="0" w:line="322" w:lineRule="exact"/>
      </w:pPr>
      <w:r>
        <w:t>Типичными нарушениями, выявленными в ходе проверок при осуществлении государственного строительного надзора, по причине неверного</w:t>
      </w:r>
      <w:r w:rsidRPr="003A1486">
        <w:t xml:space="preserve"> толкования или</w:t>
      </w:r>
      <w:r w:rsidRPr="00CD3106">
        <w:t xml:space="preserve"> незнания требований действующего градостроительного законодательства являлись следующие нарушения:</w:t>
      </w:r>
    </w:p>
    <w:p w:rsidR="00CD3106" w:rsidRPr="00CD3106" w:rsidRDefault="00CD3106" w:rsidP="00CD3106">
      <w:pPr>
        <w:widowControl w:val="0"/>
        <w:numPr>
          <w:ilvl w:val="0"/>
          <w:numId w:val="5"/>
        </w:numPr>
        <w:tabs>
          <w:tab w:val="left" w:pos="1132"/>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нарушение требований градостроительного законодательства, в т.ч.:</w:t>
      </w:r>
    </w:p>
    <w:p w:rsidR="00CD3106" w:rsidRPr="00CD3106" w:rsidRDefault="00CD3106" w:rsidP="00CD3106">
      <w:pPr>
        <w:widowControl w:val="0"/>
        <w:tabs>
          <w:tab w:val="left" w:pos="1105"/>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а)</w:t>
      </w:r>
      <w:r w:rsidRPr="00CD3106">
        <w:rPr>
          <w:rFonts w:ascii="Times New Roman" w:eastAsia="Times New Roman" w:hAnsi="Times New Roman" w:cs="Times New Roman"/>
          <w:color w:val="000000"/>
          <w:sz w:val="28"/>
          <w:szCs w:val="28"/>
          <w:lang w:eastAsia="ru-RU" w:bidi="ru-RU"/>
        </w:rPr>
        <w:tab/>
        <w:t>нарушение сроков подачи извещений о начале строительства, извещений о сроках завершения работ подлежащих проверке;</w:t>
      </w:r>
    </w:p>
    <w:p w:rsidR="00CD3106" w:rsidRPr="00CD3106" w:rsidRDefault="00CD3106" w:rsidP="00CD3106">
      <w:pPr>
        <w:widowControl w:val="0"/>
        <w:tabs>
          <w:tab w:val="left" w:pos="1119"/>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lastRenderedPageBreak/>
        <w:t>б)</w:t>
      </w:r>
      <w:r w:rsidRPr="00CD3106">
        <w:rPr>
          <w:rFonts w:ascii="Times New Roman" w:eastAsia="Times New Roman" w:hAnsi="Times New Roman" w:cs="Times New Roman"/>
          <w:color w:val="000000"/>
          <w:sz w:val="28"/>
          <w:szCs w:val="28"/>
          <w:lang w:eastAsia="ru-RU" w:bidi="ru-RU"/>
        </w:rPr>
        <w:tab/>
        <w:t>неправильное оформление, несвоевременное утверждение и направление изменений, внесенных в проектную (рабочую) документацию;</w:t>
      </w:r>
    </w:p>
    <w:p w:rsidR="00CD3106" w:rsidRPr="00CD3106" w:rsidRDefault="00CD3106" w:rsidP="00CD3106">
      <w:pPr>
        <w:widowControl w:val="0"/>
        <w:tabs>
          <w:tab w:val="left" w:pos="1156"/>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в)</w:t>
      </w:r>
      <w:r w:rsidRPr="00CD3106">
        <w:rPr>
          <w:rFonts w:ascii="Times New Roman" w:eastAsia="Times New Roman" w:hAnsi="Times New Roman" w:cs="Times New Roman"/>
          <w:color w:val="000000"/>
          <w:sz w:val="28"/>
          <w:szCs w:val="28"/>
          <w:lang w:eastAsia="ru-RU" w:bidi="ru-RU"/>
        </w:rPr>
        <w:tab/>
        <w:t>нарушение порядка проведения строительного контроля;</w:t>
      </w:r>
    </w:p>
    <w:p w:rsidR="00CD3106" w:rsidRPr="00CD3106" w:rsidRDefault="00CD3106" w:rsidP="00CD3106">
      <w:pPr>
        <w:widowControl w:val="0"/>
        <w:tabs>
          <w:tab w:val="left" w:pos="1114"/>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г)</w:t>
      </w:r>
      <w:r w:rsidRPr="00CD3106">
        <w:rPr>
          <w:rFonts w:ascii="Times New Roman" w:eastAsia="Times New Roman" w:hAnsi="Times New Roman" w:cs="Times New Roman"/>
          <w:color w:val="000000"/>
          <w:sz w:val="28"/>
          <w:szCs w:val="28"/>
          <w:lang w:eastAsia="ru-RU" w:bidi="ru-RU"/>
        </w:rPr>
        <w:tab/>
        <w:t>неправильное и несвоевременное ведение субъектами исполнительной документации;</w:t>
      </w:r>
    </w:p>
    <w:p w:rsidR="00CD3106" w:rsidRPr="00CD3106" w:rsidRDefault="00CD3106" w:rsidP="00CD3106">
      <w:pPr>
        <w:widowControl w:val="0"/>
        <w:tabs>
          <w:tab w:val="left" w:pos="1129"/>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д)</w:t>
      </w:r>
      <w:r w:rsidRPr="00CD3106">
        <w:rPr>
          <w:rFonts w:ascii="Times New Roman" w:eastAsia="Times New Roman" w:hAnsi="Times New Roman" w:cs="Times New Roman"/>
          <w:color w:val="000000"/>
          <w:sz w:val="28"/>
          <w:szCs w:val="28"/>
          <w:lang w:eastAsia="ru-RU" w:bidi="ru-RU"/>
        </w:rPr>
        <w:tab/>
        <w:t>общий журнал работ, журналы специальных работ ведутся с нарушением требований, не ведутся журналы входного контроля;</w:t>
      </w:r>
    </w:p>
    <w:p w:rsidR="00CD3106" w:rsidRPr="00CD3106" w:rsidRDefault="00CD3106" w:rsidP="00CD3106">
      <w:pPr>
        <w:widowControl w:val="0"/>
        <w:numPr>
          <w:ilvl w:val="0"/>
          <w:numId w:val="5"/>
        </w:numPr>
        <w:tabs>
          <w:tab w:val="left" w:pos="1161"/>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нарушение требований проектной документации, в т.ч.:</w:t>
      </w:r>
    </w:p>
    <w:p w:rsidR="00CD3106" w:rsidRPr="00CD3106" w:rsidRDefault="00CD3106" w:rsidP="00CD3106">
      <w:pPr>
        <w:widowControl w:val="0"/>
        <w:tabs>
          <w:tab w:val="left" w:pos="1105"/>
        </w:tabs>
        <w:spacing w:after="0" w:line="322" w:lineRule="exact"/>
        <w:ind w:firstLine="800"/>
        <w:jc w:val="both"/>
        <w:rPr>
          <w:rFonts w:ascii="Times New Roman" w:eastAsia="Times New Roman" w:hAnsi="Times New Roman" w:cs="Times New Roman"/>
          <w:color w:val="000000"/>
          <w:sz w:val="28"/>
          <w:szCs w:val="28"/>
          <w:lang w:eastAsia="ru-RU" w:bidi="ru-RU"/>
        </w:rPr>
      </w:pPr>
      <w:proofErr w:type="gramStart"/>
      <w:r w:rsidRPr="00CD3106">
        <w:rPr>
          <w:rFonts w:ascii="Times New Roman" w:eastAsia="Times New Roman" w:hAnsi="Times New Roman" w:cs="Times New Roman"/>
          <w:color w:val="000000"/>
          <w:sz w:val="28"/>
          <w:szCs w:val="28"/>
          <w:lang w:eastAsia="ru-RU" w:bidi="ru-RU"/>
        </w:rPr>
        <w:t>а)</w:t>
      </w:r>
      <w:r w:rsidRPr="00CD3106">
        <w:rPr>
          <w:rFonts w:ascii="Times New Roman" w:eastAsia="Times New Roman" w:hAnsi="Times New Roman" w:cs="Times New Roman"/>
          <w:color w:val="000000"/>
          <w:sz w:val="28"/>
          <w:szCs w:val="28"/>
          <w:lang w:eastAsia="ru-RU" w:bidi="ru-RU"/>
        </w:rPr>
        <w:tab/>
      </w:r>
      <w:proofErr w:type="gramEnd"/>
      <w:r w:rsidRPr="00CD3106">
        <w:rPr>
          <w:rFonts w:ascii="Times New Roman" w:eastAsia="Times New Roman" w:hAnsi="Times New Roman" w:cs="Times New Roman"/>
          <w:color w:val="000000"/>
          <w:sz w:val="28"/>
          <w:szCs w:val="28"/>
          <w:lang w:eastAsia="ru-RU" w:bidi="ru-RU"/>
        </w:rPr>
        <w:t>осуществление строительства с отступлением от требований проектной документации или по проектной (рабочей) документации изменения в которую внесенные с нарушением норм и не утверждены в соответствии с законодательством Российской Федерации, либо экспертиза такой проектной (рабочей) документации не проведена, получение подтверждения экспертизы уже после фактического выполнения работ;</w:t>
      </w:r>
    </w:p>
    <w:p w:rsidR="00CD3106" w:rsidRPr="00CD3106" w:rsidRDefault="00CD3106" w:rsidP="00CD3106">
      <w:pPr>
        <w:widowControl w:val="0"/>
        <w:tabs>
          <w:tab w:val="left" w:pos="1124"/>
        </w:tabs>
        <w:spacing w:after="0" w:line="317"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б)</w:t>
      </w:r>
      <w:r w:rsidRPr="00CD3106">
        <w:rPr>
          <w:rFonts w:ascii="Times New Roman" w:eastAsia="Times New Roman" w:hAnsi="Times New Roman" w:cs="Times New Roman"/>
          <w:color w:val="000000"/>
          <w:sz w:val="28"/>
          <w:szCs w:val="28"/>
          <w:lang w:eastAsia="ru-RU" w:bidi="ru-RU"/>
        </w:rPr>
        <w:tab/>
        <w:t>несоблюдение требований в части консервации объекта капитального строительства в случае прекращения строительства (реконструкции) или в случае необходимости приостановления строительства (реконструкции) объекта на срок более 6 месяцев с перспективой его возобновления в будущем;</w:t>
      </w:r>
    </w:p>
    <w:p w:rsidR="00CD3106" w:rsidRPr="00CD3106" w:rsidRDefault="00CD3106" w:rsidP="00CD3106">
      <w:pPr>
        <w:widowControl w:val="0"/>
        <w:tabs>
          <w:tab w:val="left" w:pos="1114"/>
        </w:tabs>
        <w:spacing w:after="240" w:line="322" w:lineRule="exact"/>
        <w:ind w:firstLine="800"/>
        <w:jc w:val="both"/>
        <w:rPr>
          <w:rFonts w:ascii="Times New Roman" w:eastAsia="Times New Roman" w:hAnsi="Times New Roman" w:cs="Times New Roman"/>
          <w:color w:val="000000"/>
          <w:sz w:val="28"/>
          <w:szCs w:val="28"/>
          <w:lang w:eastAsia="ru-RU" w:bidi="ru-RU"/>
        </w:rPr>
      </w:pPr>
      <w:r w:rsidRPr="00CD3106">
        <w:rPr>
          <w:rFonts w:ascii="Times New Roman" w:eastAsia="Times New Roman" w:hAnsi="Times New Roman" w:cs="Times New Roman"/>
          <w:color w:val="000000"/>
          <w:sz w:val="28"/>
          <w:szCs w:val="28"/>
          <w:lang w:eastAsia="ru-RU" w:bidi="ru-RU"/>
        </w:rPr>
        <w:t>в)</w:t>
      </w:r>
      <w:r w:rsidRPr="00CD3106">
        <w:rPr>
          <w:rFonts w:ascii="Times New Roman" w:eastAsia="Times New Roman" w:hAnsi="Times New Roman" w:cs="Times New Roman"/>
          <w:color w:val="000000"/>
          <w:sz w:val="28"/>
          <w:szCs w:val="28"/>
          <w:lang w:eastAsia="ru-RU" w:bidi="ru-RU"/>
        </w:rPr>
        <w:tab/>
        <w:t>ненадлежащее выполнение ограждения и организации движения строительной площадки (отсутствие знаков, ворот, защитных козырьков над пешеходными дорожками и тротуарами, частичное ограждение);</w:t>
      </w:r>
    </w:p>
    <w:p w:rsidR="00CD3106" w:rsidRDefault="00CD3106" w:rsidP="00CD3106">
      <w:pPr>
        <w:pStyle w:val="a3"/>
        <w:widowControl w:val="0"/>
        <w:numPr>
          <w:ilvl w:val="0"/>
          <w:numId w:val="3"/>
        </w:numPr>
        <w:tabs>
          <w:tab w:val="left" w:pos="1105"/>
        </w:tabs>
        <w:spacing w:after="244" w:line="322" w:lineRule="exact"/>
        <w:jc w:val="both"/>
        <w:rPr>
          <w:rFonts w:ascii="Times New Roman" w:eastAsia="Times New Roman" w:hAnsi="Times New Roman" w:cs="Times New Roman"/>
          <w:b/>
          <w:bCs/>
          <w:sz w:val="28"/>
          <w:szCs w:val="28"/>
          <w:lang w:eastAsia="ru-RU" w:bidi="ru-RU"/>
        </w:rPr>
      </w:pPr>
      <w:r w:rsidRPr="00CD3106">
        <w:rPr>
          <w:rFonts w:ascii="Times New Roman" w:eastAsia="Times New Roman" w:hAnsi="Times New Roman" w:cs="Times New Roman"/>
          <w:b/>
          <w:bCs/>
          <w:sz w:val="28"/>
          <w:szCs w:val="28"/>
          <w:lang w:eastAsia="ru-RU" w:bidi="ru-RU"/>
        </w:rPr>
        <w:t>Анализ выявленных нарушений, их возможных причин и условий совершения. Перечень мероприятий, которые могут самостоятельно реализовать подконтрольные субъекты для устранения таких причин и условий.</w:t>
      </w:r>
    </w:p>
    <w:p w:rsidR="00CD3106" w:rsidRDefault="00CD3106" w:rsidP="00883771">
      <w:pPr>
        <w:pStyle w:val="20"/>
        <w:shd w:val="clear" w:color="auto" w:fill="auto"/>
        <w:spacing w:before="0"/>
        <w:ind w:firstLine="644"/>
      </w:pPr>
      <w:r>
        <w:t>Учитывая виды и специфику приведенных нарушений, причинами их совершения являются в том числе низкий уровень знании законодательства о градостроительной деятельности, нарушение требований проекта организации строительства и отсутствие разработанных проектов производства работ, применение в ходе строительства объектов строительных материалов, не соответствующих нормируемым показателям, установленным проектной документацией, ускорение сроков реализации проекта в ущерб качеству, недостаточно эффективное проведение строительного контроля.</w:t>
      </w:r>
    </w:p>
    <w:p w:rsidR="00CD3106" w:rsidRDefault="00CD3106" w:rsidP="00C8079D">
      <w:pPr>
        <w:pStyle w:val="20"/>
        <w:shd w:val="clear" w:color="auto" w:fill="auto"/>
        <w:spacing w:before="0"/>
      </w:pPr>
      <w:r>
        <w:t xml:space="preserve">        В целях недопущения вышеуказанных нарушений рекомендуется:</w:t>
      </w:r>
    </w:p>
    <w:p w:rsidR="00CD3106" w:rsidRDefault="00CD3106" w:rsidP="00883771">
      <w:pPr>
        <w:pStyle w:val="20"/>
        <w:shd w:val="clear" w:color="auto" w:fill="auto"/>
        <w:spacing w:before="0"/>
        <w:ind w:firstLine="708"/>
      </w:pPr>
      <w:r>
        <w:t>- усилить контроль за соблюдением сроков направления в Службу, извещений о начале строительства и оформленных в соответствии с законодательством Российской Федерации изменений проектной документации, назначить ответственных должностных лиц за направление данных извещений, а также контролем за программой проверок и своевременной корректировкой данных программ;</w:t>
      </w:r>
    </w:p>
    <w:p w:rsidR="00CD3106" w:rsidRPr="00CD3106" w:rsidRDefault="00883771" w:rsidP="00883771">
      <w:pPr>
        <w:widowControl w:val="0"/>
        <w:tabs>
          <w:tab w:val="left" w:pos="1076"/>
        </w:tabs>
        <w:spacing w:after="0" w:line="280"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CD3106" w:rsidRPr="00CD3106">
        <w:rPr>
          <w:rFonts w:ascii="Times New Roman" w:eastAsia="Times New Roman" w:hAnsi="Times New Roman" w:cs="Times New Roman"/>
          <w:sz w:val="28"/>
          <w:szCs w:val="28"/>
          <w:lang w:eastAsia="ru-RU" w:bidi="ru-RU"/>
        </w:rPr>
        <w:t>- неукоснительно и своевременно проводить геотехнический мониторинг при</w:t>
      </w:r>
      <w:r>
        <w:rPr>
          <w:rFonts w:ascii="Times New Roman" w:eastAsia="Times New Roman" w:hAnsi="Times New Roman" w:cs="Times New Roman"/>
          <w:sz w:val="28"/>
          <w:szCs w:val="28"/>
          <w:lang w:eastAsia="ru-RU" w:bidi="ru-RU"/>
        </w:rPr>
        <w:t xml:space="preserve"> </w:t>
      </w:r>
      <w:r w:rsidR="00CD3106" w:rsidRPr="00CD3106">
        <w:rPr>
          <w:rFonts w:ascii="Times New Roman" w:eastAsia="Times New Roman" w:hAnsi="Times New Roman" w:cs="Times New Roman"/>
          <w:sz w:val="28"/>
          <w:szCs w:val="28"/>
          <w:lang w:eastAsia="ru-RU" w:bidi="ru-RU"/>
        </w:rPr>
        <w:t>строительстве объектов согласно проектной документации;</w:t>
      </w:r>
    </w:p>
    <w:p w:rsidR="00CD3106" w:rsidRPr="00CD3106" w:rsidRDefault="00883771" w:rsidP="00C8079D">
      <w:pPr>
        <w:widowControl w:val="0"/>
        <w:tabs>
          <w:tab w:val="left" w:pos="999"/>
        </w:tabs>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CD3106" w:rsidRPr="00CD3106">
        <w:rPr>
          <w:rFonts w:ascii="Times New Roman" w:eastAsia="Times New Roman" w:hAnsi="Times New Roman" w:cs="Times New Roman"/>
          <w:sz w:val="28"/>
          <w:szCs w:val="28"/>
          <w:lang w:eastAsia="ru-RU" w:bidi="ru-RU"/>
        </w:rPr>
        <w:t xml:space="preserve">- соблюдать требования проектной документации с учетом изменений, внесенных в рабочую документацию и являющихся в соответствии с ч. 1.3 ст. </w:t>
      </w:r>
      <w:r w:rsidR="00CD3106" w:rsidRPr="00CD3106">
        <w:rPr>
          <w:rFonts w:ascii="Times New Roman" w:eastAsia="Times New Roman" w:hAnsi="Times New Roman" w:cs="Times New Roman"/>
          <w:sz w:val="28"/>
          <w:szCs w:val="28"/>
          <w:lang w:eastAsia="ru-RU" w:bidi="ru-RU"/>
        </w:rPr>
        <w:lastRenderedPageBreak/>
        <w:t>52 ГрК РФ частью такой проектной документации;</w:t>
      </w:r>
    </w:p>
    <w:p w:rsidR="00CD3106" w:rsidRPr="00CD3106" w:rsidRDefault="00883771" w:rsidP="00C8079D">
      <w:pPr>
        <w:widowControl w:val="0"/>
        <w:tabs>
          <w:tab w:val="left" w:pos="995"/>
        </w:tabs>
        <w:spacing w:after="0" w:line="317"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CD3106" w:rsidRPr="00CD3106">
        <w:rPr>
          <w:rFonts w:ascii="Times New Roman" w:eastAsia="Times New Roman" w:hAnsi="Times New Roman" w:cs="Times New Roman"/>
          <w:sz w:val="28"/>
          <w:szCs w:val="28"/>
          <w:lang w:eastAsia="ru-RU" w:bidi="ru-RU"/>
        </w:rPr>
        <w:t xml:space="preserve"> - повышать качество осуществления строительного контроля на всех этапах строительства, как со стороны лица, осуществляющего строительство, так и со стороны застройщика;</w:t>
      </w:r>
    </w:p>
    <w:p w:rsidR="00CD3106" w:rsidRPr="00CD3106" w:rsidRDefault="00883771" w:rsidP="00C8079D">
      <w:pPr>
        <w:widowControl w:val="0"/>
        <w:tabs>
          <w:tab w:val="left" w:pos="995"/>
        </w:tabs>
        <w:spacing w:after="0" w:line="326"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CD3106" w:rsidRPr="00CD3106">
        <w:rPr>
          <w:rFonts w:ascii="Times New Roman" w:eastAsia="Times New Roman" w:hAnsi="Times New Roman" w:cs="Times New Roman"/>
          <w:sz w:val="28"/>
          <w:szCs w:val="28"/>
          <w:lang w:eastAsia="ru-RU" w:bidi="ru-RU"/>
        </w:rPr>
        <w:t xml:space="preserve"> - оформлять акты скрытых работ непосредственно при проведении работ, обеспечивать присутствие всех ответственных лиц при проведении таких работ;</w:t>
      </w:r>
    </w:p>
    <w:p w:rsidR="00CD3106" w:rsidRPr="00CD3106" w:rsidRDefault="00883771" w:rsidP="00C8079D">
      <w:pPr>
        <w:widowControl w:val="0"/>
        <w:tabs>
          <w:tab w:val="left" w:pos="995"/>
        </w:tabs>
        <w:spacing w:after="244"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CD3106" w:rsidRPr="00CD3106">
        <w:rPr>
          <w:rFonts w:ascii="Times New Roman" w:eastAsia="Times New Roman" w:hAnsi="Times New Roman" w:cs="Times New Roman"/>
          <w:sz w:val="28"/>
          <w:szCs w:val="28"/>
          <w:lang w:eastAsia="ru-RU" w:bidi="ru-RU"/>
        </w:rPr>
        <w:t>- проводить на объектах комплекс профилактических мероприятий по предотвращению нарушений противопожарного режима.</w:t>
      </w:r>
    </w:p>
    <w:p w:rsidR="00CD3106" w:rsidRPr="00CD3106" w:rsidRDefault="00C8079D" w:rsidP="00CD3106">
      <w:pPr>
        <w:widowControl w:val="0"/>
        <w:tabs>
          <w:tab w:val="left" w:pos="1105"/>
        </w:tabs>
        <w:spacing w:after="244" w:line="322" w:lineRule="exact"/>
        <w:ind w:left="284"/>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7. </w:t>
      </w:r>
      <w:r w:rsidR="00CD3106" w:rsidRPr="00CD3106">
        <w:rPr>
          <w:rFonts w:ascii="Times New Roman" w:eastAsia="Times New Roman" w:hAnsi="Times New Roman" w:cs="Times New Roman"/>
          <w:b/>
          <w:bCs/>
          <w:sz w:val="28"/>
          <w:szCs w:val="28"/>
          <w:lang w:eastAsia="ru-RU" w:bidi="ru-RU"/>
        </w:rPr>
        <w:t>Анализ процедуры привлечения подконтрольных субъектов к административной ответственности, результаты рассмотрения дел об административных правонарушениях.</w:t>
      </w:r>
    </w:p>
    <w:p w:rsidR="00CD3106" w:rsidRDefault="00CD3106" w:rsidP="00CD3106">
      <w:pPr>
        <w:pStyle w:val="20"/>
        <w:shd w:val="clear" w:color="auto" w:fill="auto"/>
        <w:spacing w:before="0" w:line="322" w:lineRule="exact"/>
      </w:pPr>
    </w:p>
    <w:tbl>
      <w:tblPr>
        <w:tblW w:w="9639" w:type="dxa"/>
        <w:tblInd w:w="10" w:type="dxa"/>
        <w:tblLayout w:type="fixed"/>
        <w:tblCellMar>
          <w:left w:w="10" w:type="dxa"/>
          <w:right w:w="10" w:type="dxa"/>
        </w:tblCellMar>
        <w:tblLook w:val="0000" w:firstRow="0" w:lastRow="0" w:firstColumn="0" w:lastColumn="0" w:noHBand="0" w:noVBand="0"/>
      </w:tblPr>
      <w:tblGrid>
        <w:gridCol w:w="763"/>
        <w:gridCol w:w="6183"/>
        <w:gridCol w:w="1276"/>
        <w:gridCol w:w="1417"/>
      </w:tblGrid>
      <w:tr w:rsidR="00C8079D" w:rsidRPr="00C8079D" w:rsidTr="00C8079D">
        <w:trPr>
          <w:trHeight w:hRule="exact" w:val="869"/>
        </w:trPr>
        <w:tc>
          <w:tcPr>
            <w:tcW w:w="763"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6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w:t>
            </w:r>
          </w:p>
          <w:p w:rsidR="00C8079D" w:rsidRPr="00C8079D" w:rsidRDefault="00C8079D" w:rsidP="00C8079D">
            <w:pPr>
              <w:widowControl w:val="0"/>
              <w:spacing w:before="60" w:after="0" w:line="280" w:lineRule="exact"/>
              <w:ind w:left="260"/>
              <w:rPr>
                <w:rFonts w:ascii="Times New Roman" w:eastAsia="Times New Roman" w:hAnsi="Times New Roman" w:cs="Times New Roman"/>
                <w:color w:val="000000"/>
                <w:sz w:val="28"/>
                <w:szCs w:val="28"/>
                <w:lang w:eastAsia="ru-RU" w:bidi="ru-RU"/>
              </w:rPr>
            </w:pPr>
            <w:proofErr w:type="gramStart"/>
            <w:r w:rsidRPr="00C8079D">
              <w:rPr>
                <w:rFonts w:ascii="Times New Roman" w:eastAsia="Times New Roman" w:hAnsi="Times New Roman" w:cs="Times New Roman"/>
                <w:b/>
                <w:bCs/>
                <w:color w:val="000000"/>
                <w:sz w:val="28"/>
                <w:szCs w:val="28"/>
                <w:lang w:eastAsia="ru-RU" w:bidi="ru-RU"/>
              </w:rPr>
              <w:t>п</w:t>
            </w:r>
            <w:proofErr w:type="gramEnd"/>
            <w:r w:rsidRPr="00C8079D">
              <w:rPr>
                <w:rFonts w:ascii="Times New Roman" w:eastAsia="Times New Roman" w:hAnsi="Times New Roman" w:cs="Times New Roman"/>
                <w:b/>
                <w:bCs/>
                <w:color w:val="000000"/>
                <w:sz w:val="28"/>
                <w:szCs w:val="28"/>
                <w:lang w:eastAsia="ru-RU" w:bidi="ru-RU"/>
              </w:rPr>
              <w:t>/п</w:t>
            </w:r>
          </w:p>
        </w:tc>
        <w:tc>
          <w:tcPr>
            <w:tcW w:w="6183"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b/>
                <w:bCs/>
                <w:color w:val="000000"/>
                <w:sz w:val="28"/>
                <w:szCs w:val="28"/>
                <w:lang w:eastAsia="ru-RU" w:bidi="ru-RU"/>
              </w:rPr>
              <w:t>Наименование отчётных показателей</w:t>
            </w:r>
          </w:p>
        </w:tc>
        <w:tc>
          <w:tcPr>
            <w:tcW w:w="1276"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b/>
                <w:bCs/>
                <w:color w:val="000000"/>
                <w:sz w:val="28"/>
                <w:szCs w:val="28"/>
                <w:lang w:eastAsia="ru-RU" w:bidi="ru-RU"/>
              </w:rPr>
              <w:t>2021</w:t>
            </w:r>
          </w:p>
        </w:tc>
        <w:tc>
          <w:tcPr>
            <w:tcW w:w="1417" w:type="dxa"/>
            <w:tcBorders>
              <w:top w:val="single" w:sz="4" w:space="0" w:color="auto"/>
              <w:left w:val="single" w:sz="4" w:space="0" w:color="auto"/>
              <w:right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b/>
                <w:bCs/>
                <w:color w:val="000000"/>
                <w:sz w:val="28"/>
                <w:szCs w:val="28"/>
                <w:lang w:eastAsia="ru-RU" w:bidi="ru-RU"/>
              </w:rPr>
              <w:t>2022</w:t>
            </w:r>
          </w:p>
        </w:tc>
      </w:tr>
      <w:tr w:rsidR="00C8079D" w:rsidRPr="00C8079D" w:rsidTr="00C8079D">
        <w:trPr>
          <w:trHeight w:hRule="exact" w:val="653"/>
        </w:trPr>
        <w:tc>
          <w:tcPr>
            <w:tcW w:w="763"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0" w:line="24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b/>
                <w:bCs/>
                <w:color w:val="000000"/>
                <w:sz w:val="24"/>
                <w:szCs w:val="24"/>
                <w:lang w:eastAsia="ru-RU" w:bidi="ru-RU"/>
              </w:rPr>
              <w:t>1</w:t>
            </w:r>
            <w:r w:rsidRPr="00C8079D">
              <w:rPr>
                <w:rFonts w:ascii="MS Reference Sans Serif" w:eastAsia="MS Reference Sans Serif" w:hAnsi="MS Reference Sans Serif" w:cs="MS Reference Sans Serif"/>
                <w:color w:val="000000"/>
                <w:sz w:val="16"/>
                <w:szCs w:val="16"/>
                <w:lang w:eastAsia="ru-RU" w:bidi="ru-RU"/>
              </w:rPr>
              <w:t>.</w:t>
            </w:r>
          </w:p>
        </w:tc>
        <w:tc>
          <w:tcPr>
            <w:tcW w:w="6183" w:type="dxa"/>
            <w:tcBorders>
              <w:top w:val="single" w:sz="4" w:space="0" w:color="auto"/>
              <w:left w:val="single" w:sz="4" w:space="0" w:color="auto"/>
            </w:tcBorders>
            <w:shd w:val="clear" w:color="auto" w:fill="FFFFFF"/>
          </w:tcPr>
          <w:p w:rsidR="00C8079D" w:rsidRPr="00C8079D" w:rsidRDefault="00C8079D" w:rsidP="00C8079D">
            <w:pPr>
              <w:widowControl w:val="0"/>
              <w:spacing w:after="0" w:line="322"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Количество рассмотренных дел об административных правонарушениях, всего:</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213</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93</w:t>
            </w:r>
          </w:p>
        </w:tc>
      </w:tr>
      <w:tr w:rsidR="00C8079D" w:rsidRPr="00C8079D" w:rsidTr="00C8079D">
        <w:trPr>
          <w:trHeight w:hRule="exact" w:val="326"/>
        </w:trPr>
        <w:tc>
          <w:tcPr>
            <w:tcW w:w="76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1.1.</w:t>
            </w:r>
          </w:p>
        </w:tc>
        <w:tc>
          <w:tcPr>
            <w:tcW w:w="618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статьей 9.4 КоАП</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20</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41</w:t>
            </w:r>
          </w:p>
        </w:tc>
      </w:tr>
      <w:tr w:rsidR="00C8079D" w:rsidRPr="00C8079D" w:rsidTr="00C8079D">
        <w:trPr>
          <w:trHeight w:hRule="exact" w:val="336"/>
        </w:trPr>
        <w:tc>
          <w:tcPr>
            <w:tcW w:w="76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1.2.</w:t>
            </w:r>
          </w:p>
        </w:tc>
        <w:tc>
          <w:tcPr>
            <w:tcW w:w="618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статьей 9.5 КоАП</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74</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13</w:t>
            </w:r>
          </w:p>
        </w:tc>
      </w:tr>
      <w:tr w:rsidR="00C8079D" w:rsidRPr="00C8079D" w:rsidTr="00C8079D">
        <w:trPr>
          <w:trHeight w:hRule="exact" w:val="331"/>
        </w:trPr>
        <w:tc>
          <w:tcPr>
            <w:tcW w:w="76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1.3.</w:t>
            </w:r>
          </w:p>
        </w:tc>
        <w:tc>
          <w:tcPr>
            <w:tcW w:w="618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статьей 9.5.1 КоАП</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0</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0</w:t>
            </w:r>
          </w:p>
        </w:tc>
      </w:tr>
      <w:tr w:rsidR="00C8079D" w:rsidRPr="00C8079D" w:rsidTr="00C8079D">
        <w:trPr>
          <w:trHeight w:hRule="exact" w:val="331"/>
        </w:trPr>
        <w:tc>
          <w:tcPr>
            <w:tcW w:w="76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1.4.</w:t>
            </w:r>
          </w:p>
        </w:tc>
        <w:tc>
          <w:tcPr>
            <w:tcW w:w="618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частью 6 статьи 19.5 КоАП</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88</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27</w:t>
            </w:r>
          </w:p>
        </w:tc>
      </w:tr>
      <w:tr w:rsidR="00C8079D" w:rsidRPr="00C8079D" w:rsidTr="00C8079D">
        <w:trPr>
          <w:trHeight w:hRule="exact" w:val="326"/>
        </w:trPr>
        <w:tc>
          <w:tcPr>
            <w:tcW w:w="76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1.5.</w:t>
            </w:r>
          </w:p>
        </w:tc>
        <w:tc>
          <w:tcPr>
            <w:tcW w:w="618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статьей 19.6 КоАП</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0</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0</w:t>
            </w:r>
          </w:p>
        </w:tc>
      </w:tr>
      <w:tr w:rsidR="00C8079D" w:rsidRPr="00C8079D" w:rsidTr="00C8079D">
        <w:trPr>
          <w:trHeight w:hRule="exact" w:val="331"/>
        </w:trPr>
        <w:tc>
          <w:tcPr>
            <w:tcW w:w="76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1.6.</w:t>
            </w:r>
          </w:p>
        </w:tc>
        <w:tc>
          <w:tcPr>
            <w:tcW w:w="6183"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статьей 19.7 КоАП</w:t>
            </w:r>
          </w:p>
        </w:tc>
        <w:tc>
          <w:tcPr>
            <w:tcW w:w="1276" w:type="dxa"/>
            <w:tcBorders>
              <w:top w:val="single" w:sz="4" w:space="0" w:color="auto"/>
              <w:lef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4</w:t>
            </w:r>
          </w:p>
        </w:tc>
        <w:tc>
          <w:tcPr>
            <w:tcW w:w="1417" w:type="dxa"/>
            <w:tcBorders>
              <w:top w:val="single" w:sz="4" w:space="0" w:color="auto"/>
              <w:left w:val="single" w:sz="4" w:space="0" w:color="auto"/>
              <w:right w:val="single" w:sz="4" w:space="0" w:color="auto"/>
            </w:tcBorders>
            <w:shd w:val="clear" w:color="auto" w:fill="FFFFFF"/>
            <w:vAlign w:val="bottom"/>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0</w:t>
            </w:r>
          </w:p>
        </w:tc>
      </w:tr>
      <w:tr w:rsidR="00C8079D" w:rsidRPr="00C8079D" w:rsidTr="00C8079D">
        <w:trPr>
          <w:trHeight w:hRule="exact" w:val="686"/>
        </w:trPr>
        <w:tc>
          <w:tcPr>
            <w:tcW w:w="763"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1.7.</w:t>
            </w:r>
          </w:p>
        </w:tc>
        <w:tc>
          <w:tcPr>
            <w:tcW w:w="6183"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частью 1 статьи 20.25 КоАП</w:t>
            </w:r>
          </w:p>
        </w:tc>
        <w:tc>
          <w:tcPr>
            <w:tcW w:w="1276" w:type="dxa"/>
            <w:tcBorders>
              <w:top w:val="single" w:sz="4" w:space="0" w:color="auto"/>
              <w:left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18</w:t>
            </w:r>
          </w:p>
        </w:tc>
        <w:tc>
          <w:tcPr>
            <w:tcW w:w="1417" w:type="dxa"/>
            <w:tcBorders>
              <w:top w:val="single" w:sz="4" w:space="0" w:color="auto"/>
              <w:left w:val="single" w:sz="4" w:space="0" w:color="auto"/>
              <w:right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9</w:t>
            </w:r>
          </w:p>
        </w:tc>
      </w:tr>
      <w:tr w:rsidR="00C8079D" w:rsidRPr="00C8079D" w:rsidTr="00C8079D">
        <w:trPr>
          <w:trHeight w:hRule="exact" w:val="701"/>
        </w:trPr>
        <w:tc>
          <w:tcPr>
            <w:tcW w:w="763" w:type="dxa"/>
            <w:tcBorders>
              <w:top w:val="single" w:sz="4" w:space="0" w:color="auto"/>
              <w:left w:val="single" w:sz="4" w:space="0" w:color="auto"/>
              <w:bottom w:val="single" w:sz="4" w:space="0" w:color="auto"/>
            </w:tcBorders>
            <w:shd w:val="clear" w:color="auto" w:fill="FFFFFF"/>
            <w:vAlign w:val="center"/>
          </w:tcPr>
          <w:p w:rsidR="00C8079D" w:rsidRPr="00C8079D" w:rsidRDefault="00C8079D" w:rsidP="00C8079D">
            <w:pPr>
              <w:widowControl w:val="0"/>
              <w:spacing w:after="0" w:line="280" w:lineRule="exact"/>
              <w:ind w:left="260"/>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1.8.</w:t>
            </w:r>
          </w:p>
        </w:tc>
        <w:tc>
          <w:tcPr>
            <w:tcW w:w="6183" w:type="dxa"/>
            <w:tcBorders>
              <w:top w:val="single" w:sz="4" w:space="0" w:color="auto"/>
              <w:left w:val="single" w:sz="4" w:space="0" w:color="auto"/>
              <w:bottom w:val="single" w:sz="4" w:space="0" w:color="auto"/>
            </w:tcBorders>
            <w:shd w:val="clear" w:color="auto" w:fill="FFFFFF"/>
            <w:vAlign w:val="center"/>
          </w:tcPr>
          <w:p w:rsidR="00C8079D" w:rsidRPr="00C8079D" w:rsidRDefault="00C8079D" w:rsidP="00C8079D">
            <w:pPr>
              <w:widowControl w:val="0"/>
              <w:spacing w:after="0" w:line="280" w:lineRule="exact"/>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 предусмотренных статьей 14.28 КоАП</w:t>
            </w:r>
          </w:p>
        </w:tc>
        <w:tc>
          <w:tcPr>
            <w:tcW w:w="1276" w:type="dxa"/>
            <w:tcBorders>
              <w:top w:val="single" w:sz="4" w:space="0" w:color="auto"/>
              <w:left w:val="single" w:sz="4" w:space="0" w:color="auto"/>
              <w:bottom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C8079D" w:rsidRPr="00C8079D" w:rsidRDefault="00C8079D" w:rsidP="00C8079D">
            <w:pPr>
              <w:widowControl w:val="0"/>
              <w:spacing w:after="0" w:line="280" w:lineRule="exact"/>
              <w:jc w:val="center"/>
              <w:rPr>
                <w:rFonts w:ascii="Times New Roman" w:eastAsia="Times New Roman" w:hAnsi="Times New Roman" w:cs="Times New Roman"/>
                <w:color w:val="000000"/>
                <w:sz w:val="28"/>
                <w:szCs w:val="28"/>
                <w:lang w:eastAsia="ru-RU" w:bidi="ru-RU"/>
              </w:rPr>
            </w:pPr>
            <w:r w:rsidRPr="00C8079D">
              <w:rPr>
                <w:rFonts w:ascii="Times New Roman" w:eastAsia="Times New Roman" w:hAnsi="Times New Roman" w:cs="Times New Roman"/>
                <w:color w:val="000000"/>
                <w:sz w:val="28"/>
                <w:szCs w:val="28"/>
                <w:lang w:eastAsia="ru-RU" w:bidi="ru-RU"/>
              </w:rPr>
              <w:t>3</w:t>
            </w:r>
          </w:p>
        </w:tc>
      </w:tr>
    </w:tbl>
    <w:p w:rsidR="00CD3106" w:rsidRDefault="00CD3106" w:rsidP="00CD3106">
      <w:pPr>
        <w:widowControl w:val="0"/>
        <w:tabs>
          <w:tab w:val="left" w:pos="1387"/>
        </w:tabs>
        <w:spacing w:after="83" w:line="350" w:lineRule="exact"/>
        <w:jc w:val="both"/>
        <w:outlineLvl w:val="0"/>
        <w:rPr>
          <w:rFonts w:ascii="Times New Roman" w:eastAsia="Times New Roman" w:hAnsi="Times New Roman" w:cs="Times New Roman"/>
          <w:b/>
          <w:bCs/>
          <w:sz w:val="28"/>
          <w:szCs w:val="28"/>
          <w:lang w:eastAsia="ru-RU" w:bidi="ru-RU"/>
        </w:rPr>
      </w:pPr>
    </w:p>
    <w:p w:rsidR="00C8079D" w:rsidRPr="00C8079D" w:rsidRDefault="00C8079D" w:rsidP="00C8079D">
      <w:pPr>
        <w:widowControl w:val="0"/>
        <w:spacing w:after="0" w:line="317" w:lineRule="exact"/>
        <w:ind w:right="22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C8079D">
        <w:rPr>
          <w:rFonts w:ascii="Times New Roman" w:eastAsia="Times New Roman" w:hAnsi="Times New Roman" w:cs="Times New Roman"/>
          <w:sz w:val="28"/>
          <w:szCs w:val="28"/>
          <w:lang w:eastAsia="ru-RU" w:bidi="ru-RU"/>
        </w:rPr>
        <w:t>По результатам анализа процедуры привлечения подконтрольных субъектов к административной ответственности не выявлено нарушений норм материального и процессуального права, общая сумма наложенных административных штрафов составила 1130,5 тыс. рублей.</w:t>
      </w:r>
    </w:p>
    <w:p w:rsidR="00C8079D" w:rsidRPr="00C8079D" w:rsidRDefault="00C8079D" w:rsidP="00C8079D">
      <w:pPr>
        <w:widowControl w:val="0"/>
        <w:spacing w:after="0" w:line="317" w:lineRule="exact"/>
        <w:ind w:right="22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C8079D">
        <w:rPr>
          <w:rFonts w:ascii="Times New Roman" w:eastAsia="Times New Roman" w:hAnsi="Times New Roman" w:cs="Times New Roman"/>
          <w:sz w:val="28"/>
          <w:szCs w:val="28"/>
          <w:lang w:eastAsia="ru-RU" w:bidi="ru-RU"/>
        </w:rPr>
        <w:t>Факторами, послужившими основаниями для отказа в привлечении к административной ответственности являлись: истечение срока давности привлечения к административной ответственности, отсутствие состава административного правонарушения, малозначительность совершенного правонарушения. Всего было:</w:t>
      </w:r>
    </w:p>
    <w:p w:rsidR="00C8079D" w:rsidRPr="00C8079D" w:rsidRDefault="00C8079D" w:rsidP="00C8079D">
      <w:pPr>
        <w:widowControl w:val="0"/>
        <w:tabs>
          <w:tab w:val="left" w:pos="1071"/>
        </w:tabs>
        <w:spacing w:after="0" w:line="317"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C8079D">
        <w:rPr>
          <w:rFonts w:ascii="Times New Roman" w:eastAsia="Times New Roman" w:hAnsi="Times New Roman" w:cs="Times New Roman"/>
          <w:sz w:val="28"/>
          <w:szCs w:val="28"/>
          <w:lang w:eastAsia="ru-RU" w:bidi="ru-RU"/>
        </w:rPr>
        <w:t xml:space="preserve">отменено Постановлений ст. 9.5 -2шт; ст. 9.4-1 </w:t>
      </w:r>
      <w:proofErr w:type="spellStart"/>
      <w:r w:rsidRPr="00C8079D">
        <w:rPr>
          <w:rFonts w:ascii="Times New Roman" w:eastAsia="Times New Roman" w:hAnsi="Times New Roman" w:cs="Times New Roman"/>
          <w:sz w:val="28"/>
          <w:szCs w:val="28"/>
          <w:lang w:eastAsia="ru-RU" w:bidi="ru-RU"/>
        </w:rPr>
        <w:t>шт</w:t>
      </w:r>
      <w:proofErr w:type="spellEnd"/>
      <w:r w:rsidRPr="00C8079D">
        <w:rPr>
          <w:rFonts w:ascii="Times New Roman" w:eastAsia="Times New Roman" w:hAnsi="Times New Roman" w:cs="Times New Roman"/>
          <w:sz w:val="28"/>
          <w:szCs w:val="28"/>
          <w:lang w:eastAsia="ru-RU" w:bidi="ru-RU"/>
        </w:rPr>
        <w:t xml:space="preserve">; ст. 19.5-2 </w:t>
      </w:r>
      <w:proofErr w:type="spellStart"/>
      <w:r w:rsidRPr="00C8079D">
        <w:rPr>
          <w:rFonts w:ascii="Times New Roman" w:eastAsia="Times New Roman" w:hAnsi="Times New Roman" w:cs="Times New Roman"/>
          <w:sz w:val="28"/>
          <w:szCs w:val="28"/>
          <w:lang w:eastAsia="ru-RU" w:bidi="ru-RU"/>
        </w:rPr>
        <w:t>шт</w:t>
      </w:r>
      <w:proofErr w:type="spellEnd"/>
      <w:r w:rsidRPr="00C8079D">
        <w:rPr>
          <w:rFonts w:ascii="Times New Roman" w:eastAsia="Times New Roman" w:hAnsi="Times New Roman" w:cs="Times New Roman"/>
          <w:sz w:val="28"/>
          <w:szCs w:val="28"/>
          <w:lang w:eastAsia="ru-RU" w:bidi="ru-RU"/>
        </w:rPr>
        <w:t>;</w:t>
      </w:r>
    </w:p>
    <w:p w:rsidR="00C8079D" w:rsidRDefault="00C8079D" w:rsidP="00C8079D">
      <w:pPr>
        <w:widowControl w:val="0"/>
        <w:tabs>
          <w:tab w:val="left" w:pos="1071"/>
        </w:tabs>
        <w:spacing w:after="0" w:line="317"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C8079D">
        <w:rPr>
          <w:rFonts w:ascii="Times New Roman" w:eastAsia="Times New Roman" w:hAnsi="Times New Roman" w:cs="Times New Roman"/>
          <w:sz w:val="28"/>
          <w:szCs w:val="28"/>
          <w:lang w:eastAsia="ru-RU" w:bidi="ru-RU"/>
        </w:rPr>
        <w:t>изменены решения Постановлений ст. 9.4-2шт.</w:t>
      </w:r>
    </w:p>
    <w:p w:rsidR="00883771" w:rsidRPr="00C8079D" w:rsidRDefault="00883771" w:rsidP="00C8079D">
      <w:pPr>
        <w:widowControl w:val="0"/>
        <w:tabs>
          <w:tab w:val="left" w:pos="1071"/>
        </w:tabs>
        <w:spacing w:after="0" w:line="317" w:lineRule="exact"/>
        <w:jc w:val="both"/>
        <w:rPr>
          <w:rFonts w:ascii="Times New Roman" w:eastAsia="Times New Roman" w:hAnsi="Times New Roman" w:cs="Times New Roman"/>
          <w:sz w:val="28"/>
          <w:szCs w:val="28"/>
          <w:lang w:eastAsia="ru-RU" w:bidi="ru-RU"/>
        </w:rPr>
      </w:pPr>
    </w:p>
    <w:p w:rsidR="002220C4" w:rsidRPr="002220C4" w:rsidRDefault="002220C4" w:rsidP="002220C4">
      <w:pPr>
        <w:pStyle w:val="a3"/>
        <w:widowControl w:val="0"/>
        <w:numPr>
          <w:ilvl w:val="0"/>
          <w:numId w:val="6"/>
        </w:numPr>
        <w:tabs>
          <w:tab w:val="left" w:pos="1045"/>
        </w:tabs>
        <w:spacing w:after="240" w:line="322" w:lineRule="exact"/>
        <w:jc w:val="both"/>
        <w:rPr>
          <w:rFonts w:ascii="Times New Roman" w:eastAsia="Times New Roman" w:hAnsi="Times New Roman" w:cs="Times New Roman"/>
          <w:b/>
          <w:bCs/>
          <w:sz w:val="28"/>
          <w:szCs w:val="28"/>
          <w:lang w:eastAsia="ru-RU" w:bidi="ru-RU"/>
        </w:rPr>
      </w:pPr>
      <w:r w:rsidRPr="002220C4">
        <w:rPr>
          <w:rFonts w:ascii="Times New Roman" w:eastAsia="Times New Roman" w:hAnsi="Times New Roman" w:cs="Times New Roman"/>
          <w:b/>
          <w:bCs/>
          <w:sz w:val="28"/>
          <w:szCs w:val="28"/>
          <w:lang w:eastAsia="ru-RU" w:bidi="ru-RU"/>
        </w:rPr>
        <w:t>Анализ практики досудебного административного обжалования решений, действий (бездействия) должностных лиц контрольно-надзорного органа.</w:t>
      </w:r>
    </w:p>
    <w:p w:rsidR="002220C4" w:rsidRPr="002220C4" w:rsidRDefault="002220C4" w:rsidP="002220C4">
      <w:pPr>
        <w:widowControl w:val="0"/>
        <w:spacing w:after="236" w:line="322" w:lineRule="exact"/>
        <w:ind w:firstLine="760"/>
        <w:jc w:val="both"/>
        <w:rPr>
          <w:rFonts w:ascii="Times New Roman" w:eastAsia="Times New Roman" w:hAnsi="Times New Roman" w:cs="Times New Roman"/>
          <w:sz w:val="28"/>
          <w:szCs w:val="28"/>
          <w:lang w:eastAsia="ru-RU" w:bidi="ru-RU"/>
        </w:rPr>
      </w:pPr>
      <w:r w:rsidRPr="002220C4">
        <w:rPr>
          <w:rFonts w:ascii="Times New Roman" w:eastAsia="Times New Roman" w:hAnsi="Times New Roman" w:cs="Times New Roman"/>
          <w:sz w:val="28"/>
          <w:szCs w:val="28"/>
          <w:lang w:eastAsia="ru-RU" w:bidi="ru-RU"/>
        </w:rPr>
        <w:lastRenderedPageBreak/>
        <w:t>В 2022 году не обжаловались решения, действия (бездействия) должностных лиц контрольно-надзорного органа, вышестоящему должностному лицу.</w:t>
      </w:r>
    </w:p>
    <w:p w:rsidR="002220C4" w:rsidRPr="002220C4" w:rsidRDefault="002220C4" w:rsidP="00F96791">
      <w:pPr>
        <w:pStyle w:val="a3"/>
        <w:widowControl w:val="0"/>
        <w:numPr>
          <w:ilvl w:val="0"/>
          <w:numId w:val="6"/>
        </w:numPr>
        <w:tabs>
          <w:tab w:val="left" w:pos="1402"/>
        </w:tabs>
        <w:spacing w:after="240" w:line="326" w:lineRule="exact"/>
        <w:jc w:val="both"/>
        <w:rPr>
          <w:rFonts w:ascii="Times New Roman" w:eastAsia="Times New Roman" w:hAnsi="Times New Roman" w:cs="Times New Roman"/>
          <w:b/>
          <w:bCs/>
          <w:sz w:val="28"/>
          <w:szCs w:val="28"/>
          <w:lang w:eastAsia="ru-RU" w:bidi="ru-RU"/>
        </w:rPr>
      </w:pPr>
      <w:r w:rsidRPr="002220C4">
        <w:rPr>
          <w:rFonts w:ascii="Times New Roman" w:eastAsia="Times New Roman" w:hAnsi="Times New Roman" w:cs="Times New Roman"/>
          <w:b/>
          <w:bCs/>
          <w:sz w:val="28"/>
          <w:szCs w:val="28"/>
          <w:lang w:eastAsia="ru-RU" w:bidi="ru-RU"/>
        </w:rPr>
        <w:t>Анализ практики обжалования решений, действий (бездействия) контрольно-надзорного органа и (или) его должностных лиц в судебном порядке.</w:t>
      </w:r>
    </w:p>
    <w:p w:rsidR="002220C4" w:rsidRPr="002220C4" w:rsidRDefault="002220C4" w:rsidP="002220C4">
      <w:pPr>
        <w:widowControl w:val="0"/>
        <w:spacing w:after="277" w:line="326" w:lineRule="exact"/>
        <w:ind w:firstLine="760"/>
        <w:jc w:val="both"/>
        <w:rPr>
          <w:rFonts w:ascii="Times New Roman" w:eastAsia="Times New Roman" w:hAnsi="Times New Roman" w:cs="Times New Roman"/>
          <w:sz w:val="28"/>
          <w:szCs w:val="28"/>
          <w:lang w:eastAsia="ru-RU" w:bidi="ru-RU"/>
        </w:rPr>
      </w:pPr>
      <w:r w:rsidRPr="002220C4">
        <w:rPr>
          <w:rFonts w:ascii="Times New Roman" w:eastAsia="Times New Roman" w:hAnsi="Times New Roman" w:cs="Times New Roman"/>
          <w:sz w:val="28"/>
          <w:szCs w:val="28"/>
          <w:lang w:eastAsia="ru-RU" w:bidi="ru-RU"/>
        </w:rPr>
        <w:t>В 2022 году не обжаловались решения, действия (бездействия) должностных лиц контрольно-надзорного органа в судебном порядке.</w:t>
      </w:r>
    </w:p>
    <w:p w:rsidR="002220C4" w:rsidRPr="002220C4" w:rsidRDefault="002220C4" w:rsidP="002220C4">
      <w:pPr>
        <w:pStyle w:val="a3"/>
        <w:widowControl w:val="0"/>
        <w:numPr>
          <w:ilvl w:val="0"/>
          <w:numId w:val="6"/>
        </w:numPr>
        <w:tabs>
          <w:tab w:val="left" w:pos="1214"/>
        </w:tabs>
        <w:spacing w:after="253" w:line="280" w:lineRule="exact"/>
        <w:jc w:val="both"/>
        <w:outlineLvl w:val="0"/>
        <w:rPr>
          <w:rFonts w:ascii="Times New Roman" w:eastAsia="Times New Roman" w:hAnsi="Times New Roman" w:cs="Times New Roman"/>
          <w:b/>
          <w:bCs/>
          <w:sz w:val="28"/>
          <w:szCs w:val="28"/>
          <w:lang w:eastAsia="ru-RU" w:bidi="ru-RU"/>
        </w:rPr>
      </w:pPr>
      <w:bookmarkStart w:id="3" w:name="bookmark4"/>
      <w:r>
        <w:rPr>
          <w:rFonts w:ascii="Times New Roman" w:eastAsia="Times New Roman" w:hAnsi="Times New Roman" w:cs="Times New Roman"/>
          <w:b/>
          <w:bCs/>
          <w:sz w:val="28"/>
          <w:szCs w:val="28"/>
          <w:lang w:eastAsia="ru-RU" w:bidi="ru-RU"/>
        </w:rPr>
        <w:t xml:space="preserve"> </w:t>
      </w:r>
      <w:r w:rsidRPr="002220C4">
        <w:rPr>
          <w:rFonts w:ascii="Times New Roman" w:eastAsia="Times New Roman" w:hAnsi="Times New Roman" w:cs="Times New Roman"/>
          <w:b/>
          <w:bCs/>
          <w:sz w:val="28"/>
          <w:szCs w:val="28"/>
          <w:lang w:eastAsia="ru-RU" w:bidi="ru-RU"/>
        </w:rPr>
        <w:t>Анализ практики досудебного и судебного обжалования.</w:t>
      </w:r>
      <w:bookmarkEnd w:id="3"/>
    </w:p>
    <w:p w:rsidR="002220C4" w:rsidRPr="002220C4" w:rsidRDefault="002220C4" w:rsidP="002220C4">
      <w:pPr>
        <w:widowControl w:val="0"/>
        <w:spacing w:after="236" w:line="322" w:lineRule="exact"/>
        <w:ind w:firstLine="760"/>
        <w:jc w:val="both"/>
        <w:rPr>
          <w:rFonts w:ascii="Times New Roman" w:eastAsia="Times New Roman" w:hAnsi="Times New Roman" w:cs="Times New Roman"/>
          <w:sz w:val="28"/>
          <w:szCs w:val="28"/>
          <w:lang w:eastAsia="ru-RU" w:bidi="ru-RU"/>
        </w:rPr>
      </w:pPr>
      <w:r w:rsidRPr="002220C4">
        <w:rPr>
          <w:rFonts w:ascii="Times New Roman" w:eastAsia="Times New Roman" w:hAnsi="Times New Roman" w:cs="Times New Roman"/>
          <w:sz w:val="28"/>
          <w:szCs w:val="28"/>
          <w:lang w:eastAsia="ru-RU" w:bidi="ru-RU"/>
        </w:rPr>
        <w:t>В 2022 году отсутствовали факты досудебного обжалования действий (бездействий), решений должностных лиц Службы.</w:t>
      </w:r>
    </w:p>
    <w:p w:rsidR="002220C4" w:rsidRPr="002220C4" w:rsidRDefault="002220C4" w:rsidP="002220C4">
      <w:pPr>
        <w:pStyle w:val="a3"/>
        <w:widowControl w:val="0"/>
        <w:numPr>
          <w:ilvl w:val="0"/>
          <w:numId w:val="6"/>
        </w:numPr>
        <w:tabs>
          <w:tab w:val="left" w:pos="7562"/>
        </w:tabs>
        <w:spacing w:after="252" w:line="326" w:lineRule="exact"/>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w:t>
      </w:r>
      <w:r w:rsidRPr="002220C4">
        <w:rPr>
          <w:rFonts w:ascii="Times New Roman" w:eastAsia="Times New Roman" w:hAnsi="Times New Roman" w:cs="Times New Roman"/>
          <w:b/>
          <w:bCs/>
          <w:sz w:val="28"/>
          <w:szCs w:val="28"/>
          <w:lang w:eastAsia="ru-RU" w:bidi="ru-RU"/>
        </w:rPr>
        <w:t>Статистические данные об исполнении подконтрольными субъектами предписаний об устранении нарушений обязательных требований.</w:t>
      </w:r>
    </w:p>
    <w:p w:rsidR="002220C4" w:rsidRPr="002220C4" w:rsidRDefault="002220C4" w:rsidP="002220C4">
      <w:pPr>
        <w:widowControl w:val="0"/>
        <w:spacing w:after="0" w:line="312" w:lineRule="exact"/>
        <w:ind w:firstLine="760"/>
        <w:jc w:val="both"/>
        <w:rPr>
          <w:rFonts w:ascii="Times New Roman" w:eastAsia="Times New Roman" w:hAnsi="Times New Roman" w:cs="Times New Roman"/>
          <w:sz w:val="28"/>
          <w:szCs w:val="28"/>
          <w:lang w:eastAsia="ru-RU" w:bidi="ru-RU"/>
        </w:rPr>
      </w:pPr>
      <w:r w:rsidRPr="002220C4">
        <w:rPr>
          <w:rFonts w:ascii="Times New Roman" w:eastAsia="Times New Roman" w:hAnsi="Times New Roman" w:cs="Times New Roman"/>
          <w:sz w:val="28"/>
          <w:szCs w:val="28"/>
          <w:lang w:eastAsia="ru-RU" w:bidi="ru-RU"/>
        </w:rPr>
        <w:t>В случае невыполнения в установленный срок законного предписания Службы, наступает административная ответственность, предусмотренная частью 6 статьи 19.5 КоАП РФ.</w:t>
      </w:r>
    </w:p>
    <w:p w:rsidR="002220C4" w:rsidRDefault="002220C4" w:rsidP="002220C4">
      <w:pPr>
        <w:widowControl w:val="0"/>
        <w:spacing w:after="0" w:line="317" w:lineRule="exact"/>
        <w:ind w:firstLine="760"/>
        <w:jc w:val="both"/>
        <w:rPr>
          <w:rFonts w:ascii="Times New Roman" w:eastAsia="Times New Roman" w:hAnsi="Times New Roman" w:cs="Times New Roman"/>
          <w:sz w:val="28"/>
          <w:szCs w:val="28"/>
          <w:lang w:eastAsia="ru-RU" w:bidi="ru-RU"/>
        </w:rPr>
      </w:pPr>
      <w:r w:rsidRPr="002220C4">
        <w:rPr>
          <w:rFonts w:ascii="Times New Roman" w:eastAsia="Times New Roman" w:hAnsi="Times New Roman" w:cs="Times New Roman"/>
          <w:sz w:val="28"/>
          <w:szCs w:val="28"/>
          <w:lang w:eastAsia="ru-RU" w:bidi="ru-RU"/>
        </w:rPr>
        <w:t>В 20</w:t>
      </w:r>
      <w:r>
        <w:rPr>
          <w:rFonts w:ascii="Times New Roman" w:eastAsia="Times New Roman" w:hAnsi="Times New Roman" w:cs="Times New Roman"/>
          <w:sz w:val="28"/>
          <w:szCs w:val="28"/>
          <w:lang w:eastAsia="ru-RU" w:bidi="ru-RU"/>
        </w:rPr>
        <w:t>22</w:t>
      </w:r>
      <w:r w:rsidRPr="002220C4">
        <w:rPr>
          <w:rFonts w:ascii="Times New Roman" w:eastAsia="Times New Roman" w:hAnsi="Times New Roman" w:cs="Times New Roman"/>
          <w:sz w:val="28"/>
          <w:szCs w:val="28"/>
          <w:lang w:eastAsia="ru-RU" w:bidi="ru-RU"/>
        </w:rPr>
        <w:t xml:space="preserve"> году Службой возбуждено 79 дел об административном правонарушении, 84 были рассмотрены в судах, по ним приняты решения о наказаниях в виде административных штрафов, по 4 были вынесены отказы рассмотрении.</w:t>
      </w:r>
    </w:p>
    <w:p w:rsidR="00883771" w:rsidRPr="002220C4" w:rsidRDefault="00883771" w:rsidP="002220C4">
      <w:pPr>
        <w:widowControl w:val="0"/>
        <w:spacing w:after="0" w:line="317" w:lineRule="exact"/>
        <w:ind w:firstLine="760"/>
        <w:jc w:val="both"/>
        <w:rPr>
          <w:rFonts w:ascii="Times New Roman" w:eastAsia="Times New Roman" w:hAnsi="Times New Roman" w:cs="Times New Roman"/>
          <w:sz w:val="28"/>
          <w:szCs w:val="28"/>
          <w:lang w:eastAsia="ru-RU" w:bidi="ru-RU"/>
        </w:rPr>
      </w:pPr>
    </w:p>
    <w:p w:rsidR="002220C4" w:rsidRPr="002220C4" w:rsidRDefault="002220C4" w:rsidP="00F96791">
      <w:pPr>
        <w:pStyle w:val="a3"/>
        <w:widowControl w:val="0"/>
        <w:numPr>
          <w:ilvl w:val="0"/>
          <w:numId w:val="6"/>
        </w:numPr>
        <w:tabs>
          <w:tab w:val="left" w:pos="7562"/>
        </w:tabs>
        <w:spacing w:after="240" w:line="317" w:lineRule="exact"/>
        <w:ind w:right="200"/>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w:t>
      </w:r>
      <w:r w:rsidRPr="002220C4">
        <w:rPr>
          <w:rFonts w:ascii="Times New Roman" w:eastAsia="Times New Roman" w:hAnsi="Times New Roman" w:cs="Times New Roman"/>
          <w:b/>
          <w:bCs/>
          <w:sz w:val="28"/>
          <w:szCs w:val="28"/>
          <w:lang w:eastAsia="ru-RU" w:bidi="ru-RU"/>
        </w:rPr>
        <w:t>Устаревшие, дублирующие, избыточные,</w:t>
      </w:r>
      <w:r>
        <w:rPr>
          <w:rFonts w:ascii="Times New Roman" w:eastAsia="Times New Roman" w:hAnsi="Times New Roman" w:cs="Times New Roman"/>
          <w:b/>
          <w:bCs/>
          <w:sz w:val="28"/>
          <w:szCs w:val="28"/>
          <w:lang w:eastAsia="ru-RU" w:bidi="ru-RU"/>
        </w:rPr>
        <w:t xml:space="preserve"> </w:t>
      </w:r>
      <w:r w:rsidRPr="002220C4">
        <w:rPr>
          <w:rFonts w:ascii="Times New Roman" w:eastAsia="Times New Roman" w:hAnsi="Times New Roman" w:cs="Times New Roman"/>
          <w:b/>
          <w:bCs/>
          <w:sz w:val="28"/>
          <w:szCs w:val="28"/>
          <w:lang w:eastAsia="ru-RU" w:bidi="ru-RU"/>
        </w:rPr>
        <w:t>в том числе малозначимые и неэффективные обязательные требования, и принятые меры, направленные на их исключение из числа обязательных требований.</w:t>
      </w:r>
    </w:p>
    <w:p w:rsidR="002220C4" w:rsidRPr="002220C4" w:rsidRDefault="002220C4" w:rsidP="002220C4">
      <w:pPr>
        <w:widowControl w:val="0"/>
        <w:spacing w:after="240" w:line="317" w:lineRule="exact"/>
        <w:ind w:firstLine="760"/>
        <w:rPr>
          <w:rFonts w:ascii="Times New Roman" w:eastAsia="Times New Roman" w:hAnsi="Times New Roman" w:cs="Times New Roman"/>
          <w:sz w:val="28"/>
          <w:szCs w:val="28"/>
          <w:lang w:eastAsia="ru-RU" w:bidi="ru-RU"/>
        </w:rPr>
      </w:pPr>
      <w:r w:rsidRPr="002220C4">
        <w:rPr>
          <w:rFonts w:ascii="Times New Roman" w:eastAsia="Times New Roman" w:hAnsi="Times New Roman" w:cs="Times New Roman"/>
          <w:sz w:val="28"/>
          <w:szCs w:val="28"/>
          <w:lang w:eastAsia="ru-RU" w:bidi="ru-RU"/>
        </w:rPr>
        <w:t>Устаревшие, дублирующие, избыточные, в том числе малозначимые и неэффективные обязательные требования не выявлены.</w:t>
      </w:r>
    </w:p>
    <w:p w:rsidR="002220C4" w:rsidRPr="002220C4" w:rsidRDefault="00883771" w:rsidP="00883771">
      <w:pPr>
        <w:widowControl w:val="0"/>
        <w:tabs>
          <w:tab w:val="left" w:pos="1184"/>
        </w:tabs>
        <w:spacing w:after="236" w:line="317" w:lineRule="exact"/>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w:t>
      </w:r>
      <w:r w:rsidR="00F96791">
        <w:rPr>
          <w:rFonts w:ascii="Times New Roman" w:eastAsia="Times New Roman" w:hAnsi="Times New Roman" w:cs="Times New Roman"/>
          <w:b/>
          <w:bCs/>
          <w:sz w:val="28"/>
          <w:szCs w:val="28"/>
          <w:lang w:eastAsia="ru-RU" w:bidi="ru-RU"/>
        </w:rPr>
        <w:t xml:space="preserve"> </w:t>
      </w:r>
      <w:r>
        <w:rPr>
          <w:rFonts w:ascii="Times New Roman" w:eastAsia="Times New Roman" w:hAnsi="Times New Roman" w:cs="Times New Roman"/>
          <w:b/>
          <w:bCs/>
          <w:sz w:val="28"/>
          <w:szCs w:val="28"/>
          <w:lang w:eastAsia="ru-RU" w:bidi="ru-RU"/>
        </w:rPr>
        <w:t>13</w:t>
      </w:r>
      <w:r w:rsidR="002220C4">
        <w:rPr>
          <w:rFonts w:ascii="Times New Roman" w:eastAsia="Times New Roman" w:hAnsi="Times New Roman" w:cs="Times New Roman"/>
          <w:b/>
          <w:bCs/>
          <w:sz w:val="28"/>
          <w:szCs w:val="28"/>
          <w:lang w:eastAsia="ru-RU" w:bidi="ru-RU"/>
        </w:rPr>
        <w:t xml:space="preserve">. </w:t>
      </w:r>
      <w:r w:rsidR="002220C4" w:rsidRPr="002220C4">
        <w:rPr>
          <w:rFonts w:ascii="Times New Roman" w:eastAsia="Times New Roman" w:hAnsi="Times New Roman" w:cs="Times New Roman"/>
          <w:b/>
          <w:bCs/>
          <w:sz w:val="28"/>
          <w:szCs w:val="28"/>
          <w:lang w:eastAsia="ru-RU" w:bidi="ru-RU"/>
        </w:rPr>
        <w:t>Анализ результатов реализованных контрольно-надзорным органом профилактических мероприятий и их влияние на динамику нарушений обязательных требований в подконтрольной сфере общественных отношений.</w:t>
      </w:r>
    </w:p>
    <w:p w:rsidR="00C8079D" w:rsidRPr="00CD3106" w:rsidRDefault="002220C4" w:rsidP="002220C4">
      <w:pPr>
        <w:widowControl w:val="0"/>
        <w:spacing w:after="0" w:line="322" w:lineRule="exact"/>
        <w:ind w:right="200" w:firstLine="760"/>
        <w:jc w:val="both"/>
        <w:rPr>
          <w:rFonts w:ascii="Times New Roman" w:eastAsia="Times New Roman" w:hAnsi="Times New Roman" w:cs="Times New Roman"/>
          <w:b/>
          <w:bCs/>
          <w:sz w:val="28"/>
          <w:szCs w:val="28"/>
          <w:lang w:eastAsia="ru-RU" w:bidi="ru-RU"/>
        </w:rPr>
      </w:pPr>
      <w:r w:rsidRPr="002220C4">
        <w:rPr>
          <w:rFonts w:ascii="Times New Roman" w:eastAsia="Times New Roman" w:hAnsi="Times New Roman" w:cs="Times New Roman"/>
          <w:color w:val="000000"/>
          <w:sz w:val="28"/>
          <w:szCs w:val="28"/>
          <w:lang w:eastAsia="ru-RU" w:bidi="ru-RU"/>
        </w:rPr>
        <w:t>Анализ результатов реализованных Службой профилактических мероприятий показал их положительное влияние на снижение динамики нарушений обязательных требований в подконтрольной сфере.</w:t>
      </w:r>
    </w:p>
    <w:p w:rsidR="00CD3106" w:rsidRPr="0084338A" w:rsidRDefault="00CD3106" w:rsidP="0084338A">
      <w:pPr>
        <w:ind w:left="142" w:right="-141"/>
        <w:jc w:val="both"/>
        <w:rPr>
          <w:rFonts w:ascii="Times New Roman" w:hAnsi="Times New Roman" w:cs="Times New Roman"/>
          <w:sz w:val="28"/>
          <w:szCs w:val="28"/>
        </w:rPr>
      </w:pPr>
    </w:p>
    <w:sectPr w:rsidR="00CD3106" w:rsidRPr="0084338A" w:rsidSect="0084338A">
      <w:pgSz w:w="11906" w:h="16838"/>
      <w:pgMar w:top="1134"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altName w:val="Century"/>
    <w:charset w:val="CC"/>
    <w:family w:val="roman"/>
    <w:pitch w:val="variable"/>
    <w:sig w:usb0="00000001" w:usb1="00000000" w:usb2="00000000" w:usb3="00000000" w:csb0="0000009F" w:csb1="00000000"/>
  </w:font>
  <w:font w:name="MS Reference Sans Serif">
    <w:altName w:val="Tahom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F4A"/>
    <w:multiLevelType w:val="hybridMultilevel"/>
    <w:tmpl w:val="54281BE0"/>
    <w:lvl w:ilvl="0" w:tplc="EA2AEE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736B9B"/>
    <w:multiLevelType w:val="hybridMultilevel"/>
    <w:tmpl w:val="6680A4C0"/>
    <w:lvl w:ilvl="0" w:tplc="07E403CE">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EE81C60"/>
    <w:multiLevelType w:val="multilevel"/>
    <w:tmpl w:val="A8042B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AF77C8"/>
    <w:multiLevelType w:val="hybridMultilevel"/>
    <w:tmpl w:val="A4865AB6"/>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67168"/>
    <w:multiLevelType w:val="multilevel"/>
    <w:tmpl w:val="F8543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D165AC"/>
    <w:multiLevelType w:val="multilevel"/>
    <w:tmpl w:val="8A124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D0"/>
    <w:rsid w:val="00045193"/>
    <w:rsid w:val="000A4A62"/>
    <w:rsid w:val="002220C4"/>
    <w:rsid w:val="0084338A"/>
    <w:rsid w:val="00883771"/>
    <w:rsid w:val="00C8079D"/>
    <w:rsid w:val="00CD3106"/>
    <w:rsid w:val="00D727D0"/>
    <w:rsid w:val="00F9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37D6E-0806-4DD2-B37B-5E49AC3A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045193"/>
    <w:rPr>
      <w:rFonts w:ascii="Times New Roman" w:eastAsia="Times New Roman" w:hAnsi="Times New Roman" w:cs="Times New Roman"/>
      <w:shd w:val="clear" w:color="auto" w:fill="FFFFFF"/>
    </w:rPr>
  </w:style>
  <w:style w:type="paragraph" w:customStyle="1" w:styleId="30">
    <w:name w:val="Основной текст (3)"/>
    <w:basedOn w:val="a"/>
    <w:link w:val="3"/>
    <w:rsid w:val="00045193"/>
    <w:pPr>
      <w:widowControl w:val="0"/>
      <w:shd w:val="clear" w:color="auto" w:fill="FFFFFF"/>
      <w:spacing w:after="840" w:line="274" w:lineRule="exact"/>
      <w:jc w:val="right"/>
    </w:pPr>
    <w:rPr>
      <w:rFonts w:ascii="Times New Roman" w:eastAsia="Times New Roman" w:hAnsi="Times New Roman" w:cs="Times New Roman"/>
    </w:rPr>
  </w:style>
  <w:style w:type="character" w:customStyle="1" w:styleId="1">
    <w:name w:val="Заголовок №1_"/>
    <w:basedOn w:val="a0"/>
    <w:link w:val="10"/>
    <w:rsid w:val="00045193"/>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04519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045193"/>
    <w:pPr>
      <w:widowControl w:val="0"/>
      <w:shd w:val="clear" w:color="auto" w:fill="FFFFFF"/>
      <w:spacing w:before="840" w:after="0" w:line="322" w:lineRule="exac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045193"/>
    <w:pPr>
      <w:widowControl w:val="0"/>
      <w:shd w:val="clear" w:color="auto" w:fill="FFFFFF"/>
      <w:spacing w:after="540" w:line="322" w:lineRule="exact"/>
      <w:jc w:val="center"/>
    </w:pPr>
    <w:rPr>
      <w:rFonts w:ascii="Times New Roman" w:eastAsia="Times New Roman" w:hAnsi="Times New Roman" w:cs="Times New Roman"/>
      <w:b/>
      <w:bCs/>
      <w:sz w:val="28"/>
      <w:szCs w:val="28"/>
    </w:rPr>
  </w:style>
  <w:style w:type="paragraph" w:styleId="a3">
    <w:name w:val="List Paragraph"/>
    <w:basedOn w:val="a"/>
    <w:uiPriority w:val="34"/>
    <w:qFormat/>
    <w:rsid w:val="00045193"/>
    <w:pPr>
      <w:ind w:left="720"/>
      <w:contextualSpacing/>
    </w:pPr>
  </w:style>
  <w:style w:type="character" w:customStyle="1" w:styleId="2">
    <w:name w:val="Основной текст (2)_"/>
    <w:basedOn w:val="a0"/>
    <w:link w:val="20"/>
    <w:rsid w:val="0004519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45193"/>
    <w:pPr>
      <w:widowControl w:val="0"/>
      <w:shd w:val="clear" w:color="auto" w:fill="FFFFFF"/>
      <w:spacing w:before="300" w:after="0" w:line="317"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2031</Words>
  <Characters>11579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2023-02-14T11:21:00Z</dcterms:created>
  <dcterms:modified xsi:type="dcterms:W3CDTF">2023-03-10T11:17:00Z</dcterms:modified>
</cp:coreProperties>
</file>